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5A9B8" w14:textId="580734F4" w:rsidR="003C1E11" w:rsidRPr="003C1E11" w:rsidRDefault="003C1E11" w:rsidP="003C1E11">
      <w:pPr>
        <w:jc w:val="center"/>
        <w:rPr>
          <w:rFonts w:ascii="Times New Roman" w:hAnsi="Times New Roman" w:cs="Times New Roman"/>
        </w:rPr>
      </w:pPr>
      <w:r w:rsidRPr="003C1E11">
        <w:rPr>
          <w:rFonts w:ascii="Times New Roman" w:hAnsi="Times New Roman" w:cs="Times New Roman"/>
        </w:rPr>
        <w:t>POROZUMIENIE NR ................</w:t>
      </w:r>
    </w:p>
    <w:p w14:paraId="12ACEDDC" w14:textId="56DCE526" w:rsidR="003C1E11" w:rsidRPr="003C1E11" w:rsidRDefault="003C1E11" w:rsidP="003C1E11">
      <w:pPr>
        <w:jc w:val="center"/>
        <w:rPr>
          <w:rFonts w:ascii="Times New Roman" w:hAnsi="Times New Roman" w:cs="Times New Roman"/>
        </w:rPr>
      </w:pPr>
      <w:r w:rsidRPr="003C1E11">
        <w:rPr>
          <w:rFonts w:ascii="Times New Roman" w:hAnsi="Times New Roman" w:cs="Times New Roman"/>
        </w:rPr>
        <w:t>do Generalnej Umowy Dystrybucji nr ................ z dnia ................</w:t>
      </w:r>
    </w:p>
    <w:p w14:paraId="0F2DC7B3" w14:textId="37308863" w:rsidR="003C1E11" w:rsidRPr="003C1E11" w:rsidRDefault="003C1E11" w:rsidP="003C1E11">
      <w:pPr>
        <w:jc w:val="center"/>
        <w:rPr>
          <w:rFonts w:ascii="Times New Roman" w:hAnsi="Times New Roman" w:cs="Times New Roman"/>
        </w:rPr>
      </w:pPr>
      <w:r w:rsidRPr="003C1E11">
        <w:rPr>
          <w:rFonts w:ascii="Times New Roman" w:hAnsi="Times New Roman" w:cs="Times New Roman"/>
        </w:rPr>
        <w:t>(aneks do Umowy w rozumieniu § 12 ust. 1 Umowy)</w:t>
      </w:r>
    </w:p>
    <w:p w14:paraId="6A52C909" w14:textId="77777777" w:rsidR="003C1E11" w:rsidRPr="003C1E11" w:rsidRDefault="003C1E11" w:rsidP="003C1E11">
      <w:pPr>
        <w:rPr>
          <w:rFonts w:ascii="Times New Roman" w:hAnsi="Times New Roman" w:cs="Times New Roman"/>
        </w:rPr>
      </w:pPr>
    </w:p>
    <w:p w14:paraId="04F74227" w14:textId="77777777" w:rsidR="003C1E11" w:rsidRPr="003C1E11" w:rsidRDefault="003C1E11" w:rsidP="003C1E11">
      <w:pPr>
        <w:rPr>
          <w:rFonts w:ascii="Times New Roman" w:hAnsi="Times New Roman" w:cs="Times New Roman"/>
        </w:rPr>
      </w:pPr>
      <w:r w:rsidRPr="003C1E11">
        <w:rPr>
          <w:rFonts w:ascii="Times New Roman" w:hAnsi="Times New Roman" w:cs="Times New Roman"/>
        </w:rPr>
        <w:t>zawarte w dniu wskazanym w § 6 ust. 5 pomiędzy:</w:t>
      </w:r>
    </w:p>
    <w:p w14:paraId="1CB18A84" w14:textId="77777777" w:rsidR="003C1E11" w:rsidRPr="003C1E11" w:rsidRDefault="003C1E11" w:rsidP="003C1E11">
      <w:pPr>
        <w:jc w:val="both"/>
        <w:rPr>
          <w:rFonts w:ascii="Times New Roman" w:hAnsi="Times New Roman" w:cs="Times New Roman"/>
        </w:rPr>
      </w:pPr>
    </w:p>
    <w:p w14:paraId="5F4B1931" w14:textId="1C352ED7" w:rsidR="003C1E11" w:rsidRPr="003C1E11" w:rsidRDefault="003C1E11" w:rsidP="003C1E11">
      <w:pPr>
        <w:jc w:val="both"/>
        <w:rPr>
          <w:rFonts w:ascii="Times New Roman" w:hAnsi="Times New Roman" w:cs="Times New Roman"/>
        </w:rPr>
      </w:pPr>
      <w:r w:rsidRPr="003C1E11">
        <w:rPr>
          <w:rFonts w:ascii="Times New Roman" w:hAnsi="Times New Roman" w:cs="Times New Roman"/>
          <w:b/>
          <w:bCs/>
        </w:rPr>
        <w:t>ZAKŁADAMI CHEMICZNYMI „Siarkopol” TARNOBRZEG sp. z o.o.,</w:t>
      </w:r>
      <w:r w:rsidRPr="003C1E11">
        <w:rPr>
          <w:rFonts w:ascii="Times New Roman" w:hAnsi="Times New Roman" w:cs="Times New Roman"/>
        </w:rPr>
        <w:t xml:space="preserve"> z siedzibą:</w:t>
      </w:r>
      <w:r>
        <w:rPr>
          <w:rFonts w:ascii="Times New Roman" w:hAnsi="Times New Roman" w:cs="Times New Roman"/>
        </w:rPr>
        <w:t xml:space="preserve"> </w:t>
      </w:r>
      <w:r w:rsidRPr="003C1E11">
        <w:rPr>
          <w:rFonts w:ascii="Times New Roman" w:hAnsi="Times New Roman" w:cs="Times New Roman"/>
        </w:rPr>
        <w:t xml:space="preserve">ul. Chemiczna 3, 39-400 Tarnobrzeg, zarejestrowaną w Sądzie Rejonowym w Rzeszowie, XII Wydział Gospodarczy Krajowego Rejestru Sądowego, pod numerem KRS 0000062697; NIP 867-19-93-417, REGON 831220876, kapitał zakładowy 38.943.630,00 zł, </w:t>
      </w:r>
    </w:p>
    <w:p w14:paraId="5BDD2F51" w14:textId="5F125D1E" w:rsidR="003C1E11" w:rsidRPr="003C1E11" w:rsidRDefault="003C1E11" w:rsidP="003C1E11">
      <w:pPr>
        <w:rPr>
          <w:rFonts w:ascii="Times New Roman" w:hAnsi="Times New Roman" w:cs="Times New Roman"/>
        </w:rPr>
      </w:pPr>
      <w:r w:rsidRPr="003C1E11">
        <w:rPr>
          <w:rFonts w:ascii="Times New Roman" w:hAnsi="Times New Roman" w:cs="Times New Roman"/>
        </w:rPr>
        <w:t>zwanymi dalej „</w:t>
      </w:r>
      <w:proofErr w:type="spellStart"/>
      <w:r w:rsidRPr="003C1E11">
        <w:rPr>
          <w:rFonts w:ascii="Times New Roman" w:hAnsi="Times New Roman" w:cs="Times New Roman"/>
        </w:rPr>
        <w:t>OSDn</w:t>
      </w:r>
      <w:proofErr w:type="spellEnd"/>
      <w:r w:rsidRPr="003C1E11">
        <w:rPr>
          <w:rFonts w:ascii="Times New Roman" w:hAnsi="Times New Roman" w:cs="Times New Roman"/>
        </w:rPr>
        <w:t>”, reprezentowanymi przez:</w:t>
      </w:r>
    </w:p>
    <w:p w14:paraId="4F6D1D01" w14:textId="77777777" w:rsidR="003C1E11" w:rsidRPr="003C1E11" w:rsidRDefault="003C1E11" w:rsidP="003C1E11">
      <w:pPr>
        <w:rPr>
          <w:rFonts w:ascii="Times New Roman" w:hAnsi="Times New Roman" w:cs="Times New Roman"/>
        </w:rPr>
      </w:pPr>
      <w:r w:rsidRPr="003C1E11">
        <w:rPr>
          <w:rFonts w:ascii="Times New Roman" w:hAnsi="Times New Roman" w:cs="Times New Roman"/>
        </w:rPr>
        <w:t>reprezentowaną przez:</w:t>
      </w:r>
    </w:p>
    <w:p w14:paraId="68F6D7AD" w14:textId="63A85949" w:rsidR="003C1E11" w:rsidRPr="003C1E11" w:rsidRDefault="003C1E11" w:rsidP="003C1E11">
      <w:pPr>
        <w:rPr>
          <w:rFonts w:ascii="Times New Roman" w:hAnsi="Times New Roman" w:cs="Times New Roman"/>
        </w:rPr>
      </w:pPr>
      <w:r w:rsidRPr="003C1E11">
        <w:rPr>
          <w:rFonts w:ascii="Times New Roman" w:hAnsi="Times New Roman" w:cs="Times New Roman"/>
        </w:rPr>
        <w:t>................................................................</w:t>
      </w:r>
    </w:p>
    <w:p w14:paraId="4B38F6F1" w14:textId="3F52B9A2" w:rsidR="003C1E11" w:rsidRPr="003C1E11" w:rsidRDefault="003C1E11" w:rsidP="003C1E11">
      <w:pPr>
        <w:rPr>
          <w:rFonts w:ascii="Times New Roman" w:hAnsi="Times New Roman" w:cs="Times New Roman"/>
        </w:rPr>
      </w:pPr>
      <w:r w:rsidRPr="003C1E11">
        <w:rPr>
          <w:rFonts w:ascii="Times New Roman" w:hAnsi="Times New Roman" w:cs="Times New Roman"/>
        </w:rPr>
        <w:t>a</w:t>
      </w:r>
    </w:p>
    <w:p w14:paraId="6366620D" w14:textId="3A510F01" w:rsidR="003C1E11" w:rsidRPr="003C1E11" w:rsidRDefault="003C1E11" w:rsidP="003C1E11">
      <w:pPr>
        <w:jc w:val="both"/>
        <w:rPr>
          <w:rFonts w:ascii="Times New Roman" w:hAnsi="Times New Roman" w:cs="Times New Roman"/>
        </w:rPr>
      </w:pPr>
      <w:r w:rsidRPr="003C1E11">
        <w:rPr>
          <w:rFonts w:ascii="Times New Roman" w:hAnsi="Times New Roman" w:cs="Times New Roman"/>
        </w:rPr>
        <w:t>................................................................ z siedzibą w ................................, ul. ................................, ..-... ................................, wpisaną do Rejestru Przedsiębiorców Krajowego Rejestru Sądowego prowadzonego przez Sąd Rejonowy ................................ pod numerem KRS: ................................, NIP: ................................, REGON: ................................, kapitał zakładowy: ................................ zł, będącą czynnym podatnikiem VAT, zwaną dalej „Sprzedawcą",</w:t>
      </w:r>
    </w:p>
    <w:p w14:paraId="69CC7924" w14:textId="77777777" w:rsidR="003C1E11" w:rsidRPr="003C1E11" w:rsidRDefault="003C1E11" w:rsidP="003C1E11">
      <w:pPr>
        <w:rPr>
          <w:rFonts w:ascii="Times New Roman" w:hAnsi="Times New Roman" w:cs="Times New Roman"/>
        </w:rPr>
      </w:pPr>
    </w:p>
    <w:p w14:paraId="645053E9" w14:textId="77777777" w:rsidR="003C1E11" w:rsidRPr="003C1E11" w:rsidRDefault="003C1E11" w:rsidP="003C1E11">
      <w:pPr>
        <w:rPr>
          <w:rFonts w:ascii="Times New Roman" w:hAnsi="Times New Roman" w:cs="Times New Roman"/>
        </w:rPr>
      </w:pPr>
      <w:r w:rsidRPr="003C1E11">
        <w:rPr>
          <w:rFonts w:ascii="Times New Roman" w:hAnsi="Times New Roman" w:cs="Times New Roman"/>
        </w:rPr>
        <w:t>reprezentowaną przez:</w:t>
      </w:r>
    </w:p>
    <w:p w14:paraId="78AFF8D1" w14:textId="77777777" w:rsidR="003C1E11" w:rsidRPr="003C1E11" w:rsidRDefault="003C1E11" w:rsidP="003C1E11">
      <w:pPr>
        <w:rPr>
          <w:rFonts w:ascii="Times New Roman" w:hAnsi="Times New Roman" w:cs="Times New Roman"/>
        </w:rPr>
      </w:pPr>
      <w:r w:rsidRPr="003C1E11">
        <w:rPr>
          <w:rFonts w:ascii="Times New Roman" w:hAnsi="Times New Roman" w:cs="Times New Roman"/>
        </w:rPr>
        <w:t>................................................................</w:t>
      </w:r>
    </w:p>
    <w:p w14:paraId="11E96EB4" w14:textId="77777777" w:rsidR="003C1E11" w:rsidRPr="003C1E11" w:rsidRDefault="003C1E11" w:rsidP="003C1E11">
      <w:pPr>
        <w:rPr>
          <w:rFonts w:ascii="Times New Roman" w:hAnsi="Times New Roman" w:cs="Times New Roman"/>
        </w:rPr>
      </w:pPr>
    </w:p>
    <w:p w14:paraId="54EFFEE4" w14:textId="7C0A4DEF" w:rsidR="003C1E11" w:rsidRPr="003C1E11" w:rsidRDefault="003C1E11" w:rsidP="003C1E11">
      <w:pPr>
        <w:rPr>
          <w:rFonts w:ascii="Times New Roman" w:hAnsi="Times New Roman" w:cs="Times New Roman"/>
        </w:rPr>
      </w:pPr>
      <w:r w:rsidRPr="003C1E11">
        <w:rPr>
          <w:rFonts w:ascii="Times New Roman" w:hAnsi="Times New Roman" w:cs="Times New Roman"/>
        </w:rPr>
        <w:t>zwanymi dalej łącznie „Stronami", a każda odrębnie „Stroną".</w:t>
      </w:r>
    </w:p>
    <w:p w14:paraId="1612456D" w14:textId="77777777" w:rsidR="003C1E11" w:rsidRPr="003C1E11" w:rsidRDefault="003C1E11" w:rsidP="003C1E11">
      <w:pPr>
        <w:rPr>
          <w:rFonts w:ascii="Times New Roman" w:hAnsi="Times New Roman" w:cs="Times New Roman"/>
        </w:rPr>
      </w:pPr>
    </w:p>
    <w:p w14:paraId="55FE1CD8" w14:textId="77777777" w:rsidR="003C1E11" w:rsidRPr="003C1E11" w:rsidRDefault="003C1E11" w:rsidP="003C1E11">
      <w:pPr>
        <w:rPr>
          <w:rFonts w:ascii="Times New Roman" w:hAnsi="Times New Roman" w:cs="Times New Roman"/>
        </w:rPr>
      </w:pPr>
    </w:p>
    <w:p w14:paraId="64332D79" w14:textId="589D3C5A" w:rsidR="003C1E11" w:rsidRPr="003C1E11" w:rsidRDefault="003C1E11" w:rsidP="003C1E11">
      <w:pPr>
        <w:jc w:val="center"/>
        <w:rPr>
          <w:rFonts w:ascii="Times New Roman" w:hAnsi="Times New Roman" w:cs="Times New Roman"/>
          <w:b/>
          <w:bCs/>
        </w:rPr>
      </w:pPr>
      <w:r w:rsidRPr="003C1E11">
        <w:rPr>
          <w:rFonts w:ascii="Times New Roman" w:hAnsi="Times New Roman" w:cs="Times New Roman"/>
          <w:b/>
          <w:bCs/>
        </w:rPr>
        <w:t>PREAMBUŁA</w:t>
      </w:r>
    </w:p>
    <w:p w14:paraId="1A645DDD" w14:textId="77777777" w:rsidR="003C1E11" w:rsidRPr="003C1E11" w:rsidRDefault="003C1E11" w:rsidP="003C1E11">
      <w:pPr>
        <w:rPr>
          <w:rFonts w:ascii="Times New Roman" w:hAnsi="Times New Roman" w:cs="Times New Roman"/>
        </w:rPr>
      </w:pPr>
    </w:p>
    <w:p w14:paraId="5D19EE94" w14:textId="77777777" w:rsidR="005453A3" w:rsidRDefault="003C1E11" w:rsidP="003C1E11">
      <w:pPr>
        <w:pStyle w:val="Akapitzlist"/>
        <w:numPr>
          <w:ilvl w:val="0"/>
          <w:numId w:val="1"/>
        </w:numPr>
        <w:jc w:val="both"/>
        <w:rPr>
          <w:rFonts w:ascii="Times New Roman" w:hAnsi="Times New Roman" w:cs="Times New Roman"/>
        </w:rPr>
      </w:pPr>
      <w:r w:rsidRPr="003C1E11">
        <w:rPr>
          <w:rFonts w:ascii="Times New Roman" w:hAnsi="Times New Roman" w:cs="Times New Roman"/>
        </w:rPr>
        <w:t xml:space="preserve">Strony łączy Generalna Umowa Dystrybucji nr ................ z dnia ................, której przedmiotem jest umożliwienie Sprzedawcy sprzedaży energii elektrycznej lub świadczenia usługi kompleksowej odbiorcom przyłączonym do sieci dystrybucyjnej </w:t>
      </w:r>
      <w:proofErr w:type="spellStart"/>
      <w:r w:rsidRPr="003C1E11">
        <w:rPr>
          <w:rFonts w:ascii="Times New Roman" w:hAnsi="Times New Roman" w:cs="Times New Roman"/>
        </w:rPr>
        <w:t>OSDn</w:t>
      </w:r>
      <w:proofErr w:type="spellEnd"/>
      <w:r w:rsidRPr="003C1E11">
        <w:rPr>
          <w:rFonts w:ascii="Times New Roman" w:hAnsi="Times New Roman" w:cs="Times New Roman"/>
        </w:rPr>
        <w:t xml:space="preserve"> („Umowa").</w:t>
      </w:r>
    </w:p>
    <w:p w14:paraId="518AAF28" w14:textId="77777777" w:rsidR="005453A3" w:rsidRDefault="003C1E11" w:rsidP="003C1E11">
      <w:pPr>
        <w:pStyle w:val="Akapitzlist"/>
        <w:numPr>
          <w:ilvl w:val="0"/>
          <w:numId w:val="1"/>
        </w:numPr>
        <w:jc w:val="both"/>
        <w:rPr>
          <w:rFonts w:ascii="Times New Roman" w:hAnsi="Times New Roman" w:cs="Times New Roman"/>
        </w:rPr>
      </w:pPr>
      <w:r w:rsidRPr="005453A3">
        <w:rPr>
          <w:rFonts w:ascii="Times New Roman" w:hAnsi="Times New Roman" w:cs="Times New Roman"/>
        </w:rPr>
        <w:lastRenderedPageBreak/>
        <w:t>Kierując się koniecznością zapewnienia zgodnej z prawem realizacji procesów rynku energii oraz wymiany informacji rynku energii, mając na uwadze uruchomienie obowiązkowego dla uczestników rynku energii centralnego systemu informacji rynku energii oraz uwzględniając związane z tym zmiany sposobu realizacji procesów rynku energii, Strony zawierają niniejsze Porozumienie, uznając nadrzędny charakter przepisów prawa powszechnie obowiązującego regulujących funkcjonowanie rynku energii elektrycznej.</w:t>
      </w:r>
    </w:p>
    <w:p w14:paraId="6ED41B1B" w14:textId="2B219708" w:rsidR="003C1E11" w:rsidRPr="005453A3" w:rsidRDefault="003C1E11" w:rsidP="003C1E11">
      <w:pPr>
        <w:pStyle w:val="Akapitzlist"/>
        <w:numPr>
          <w:ilvl w:val="0"/>
          <w:numId w:val="1"/>
        </w:numPr>
        <w:jc w:val="both"/>
        <w:rPr>
          <w:rFonts w:ascii="Times New Roman" w:hAnsi="Times New Roman" w:cs="Times New Roman"/>
        </w:rPr>
      </w:pPr>
      <w:r w:rsidRPr="005453A3">
        <w:rPr>
          <w:rFonts w:ascii="Times New Roman" w:hAnsi="Times New Roman" w:cs="Times New Roman"/>
        </w:rPr>
        <w:t>Celem Porozumienia jest dostosowanie Umowy do realizacji procesów rynku energii i wymiany informacji rynku energii za pośrednictwem CSIRE, przez określenie, które postanowienia Umowy tracą moc albo podlegają modyfikacji, oraz przez ustalenie zasad współdziałania Stron w tym zakresie.</w:t>
      </w:r>
    </w:p>
    <w:p w14:paraId="5A20C548" w14:textId="77777777" w:rsidR="003C1E11" w:rsidRPr="003C1E11" w:rsidRDefault="003C1E11" w:rsidP="003C1E11">
      <w:pPr>
        <w:rPr>
          <w:rFonts w:ascii="Times New Roman" w:hAnsi="Times New Roman" w:cs="Times New Roman"/>
        </w:rPr>
      </w:pPr>
    </w:p>
    <w:p w14:paraId="363D3958" w14:textId="27E527C6" w:rsidR="003C1E11" w:rsidRPr="005453A3" w:rsidRDefault="003C1E11" w:rsidP="005453A3">
      <w:pPr>
        <w:jc w:val="center"/>
        <w:rPr>
          <w:rFonts w:ascii="Times New Roman" w:hAnsi="Times New Roman" w:cs="Times New Roman"/>
          <w:b/>
          <w:bCs/>
        </w:rPr>
      </w:pPr>
      <w:r w:rsidRPr="005453A3">
        <w:rPr>
          <w:rFonts w:ascii="Times New Roman" w:hAnsi="Times New Roman" w:cs="Times New Roman"/>
          <w:b/>
          <w:bCs/>
        </w:rPr>
        <w:t>§ 1. Definicje</w:t>
      </w:r>
    </w:p>
    <w:p w14:paraId="65CDA4CE" w14:textId="77777777" w:rsidR="003C1E11" w:rsidRPr="003C1E11" w:rsidRDefault="003C1E11" w:rsidP="003C1E11">
      <w:pPr>
        <w:rPr>
          <w:rFonts w:ascii="Times New Roman" w:hAnsi="Times New Roman" w:cs="Times New Roman"/>
        </w:rPr>
      </w:pPr>
    </w:p>
    <w:p w14:paraId="1D3869C0" w14:textId="77777777" w:rsidR="003C1E11" w:rsidRPr="003C1E11" w:rsidRDefault="003C1E11" w:rsidP="003C1E11">
      <w:pPr>
        <w:rPr>
          <w:rFonts w:ascii="Times New Roman" w:hAnsi="Times New Roman" w:cs="Times New Roman"/>
        </w:rPr>
      </w:pPr>
      <w:r w:rsidRPr="003C1E11">
        <w:rPr>
          <w:rFonts w:ascii="Times New Roman" w:hAnsi="Times New Roman" w:cs="Times New Roman"/>
        </w:rPr>
        <w:t>Wyrażenia pisane w Porozumieniu wielką literą mają następujące znaczenie:</w:t>
      </w:r>
    </w:p>
    <w:p w14:paraId="183DA858" w14:textId="77777777" w:rsidR="003C1E11" w:rsidRPr="003C1E11" w:rsidRDefault="003C1E11" w:rsidP="003C1E11">
      <w:pPr>
        <w:rPr>
          <w:rFonts w:ascii="Times New Roman" w:hAnsi="Times New Roman" w:cs="Times New Roman"/>
        </w:rPr>
      </w:pPr>
    </w:p>
    <w:p w14:paraId="106FF749" w14:textId="448163CD"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Umowa – Generalna Umowa Dystrybucji, o której mowa w preambule, wraz z załącznikami i dotychczasowymi aneksami;</w:t>
      </w:r>
    </w:p>
    <w:p w14:paraId="326E71A7" w14:textId="2C99C345"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Ustawa – ustawa z dnia 10 kwietnia 1997 r. – Prawo energetyczne;</w:t>
      </w:r>
    </w:p>
    <w:p w14:paraId="520AEE1B" w14:textId="6D95C959"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CSIRE– centralny system informacji rynku energii, o którym mowa w art. 11z Ustawy;</w:t>
      </w:r>
    </w:p>
    <w:p w14:paraId="085D64DE" w14:textId="64F60254"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OIRE – operator informacji rynku energii, o którym mowa w art. 11y Ustawy;</w:t>
      </w:r>
    </w:p>
    <w:p w14:paraId="01F35113" w14:textId="0BB2629B" w:rsidR="003C1E11" w:rsidRPr="005453A3" w:rsidRDefault="003C1E11" w:rsidP="005453A3">
      <w:pPr>
        <w:pStyle w:val="Akapitzlist"/>
        <w:numPr>
          <w:ilvl w:val="0"/>
          <w:numId w:val="3"/>
        </w:numPr>
        <w:jc w:val="both"/>
        <w:rPr>
          <w:rFonts w:ascii="Times New Roman" w:hAnsi="Times New Roman" w:cs="Times New Roman"/>
        </w:rPr>
      </w:pPr>
      <w:proofErr w:type="spellStart"/>
      <w:r w:rsidRPr="005453A3">
        <w:rPr>
          <w:rFonts w:ascii="Times New Roman" w:hAnsi="Times New Roman" w:cs="Times New Roman"/>
        </w:rPr>
        <w:t>IRiESD</w:t>
      </w:r>
      <w:proofErr w:type="spellEnd"/>
      <w:r w:rsidRPr="005453A3">
        <w:rPr>
          <w:rFonts w:ascii="Times New Roman" w:hAnsi="Times New Roman" w:cs="Times New Roman"/>
        </w:rPr>
        <w:t xml:space="preserve"> – Instrukcja Ruchu i Eksploatacji Sieci Dystrybucyjnej </w:t>
      </w:r>
      <w:proofErr w:type="spellStart"/>
      <w:r w:rsidRPr="005453A3">
        <w:rPr>
          <w:rFonts w:ascii="Times New Roman" w:hAnsi="Times New Roman" w:cs="Times New Roman"/>
        </w:rPr>
        <w:t>OSDn</w:t>
      </w:r>
      <w:proofErr w:type="spellEnd"/>
      <w:r w:rsidRPr="005453A3">
        <w:rPr>
          <w:rFonts w:ascii="Times New Roman" w:hAnsi="Times New Roman" w:cs="Times New Roman"/>
        </w:rPr>
        <w:t>, w brzmieniu obowiązującym w danym czasie;</w:t>
      </w:r>
    </w:p>
    <w:p w14:paraId="6E79F0C2" w14:textId="37515658" w:rsidR="003C1E11" w:rsidRPr="005453A3" w:rsidRDefault="003C1E11" w:rsidP="005453A3">
      <w:pPr>
        <w:pStyle w:val="Akapitzlist"/>
        <w:numPr>
          <w:ilvl w:val="0"/>
          <w:numId w:val="3"/>
        </w:numPr>
        <w:jc w:val="both"/>
        <w:rPr>
          <w:rFonts w:ascii="Times New Roman" w:hAnsi="Times New Roman" w:cs="Times New Roman"/>
        </w:rPr>
      </w:pPr>
      <w:proofErr w:type="spellStart"/>
      <w:r w:rsidRPr="005453A3">
        <w:rPr>
          <w:rFonts w:ascii="Times New Roman" w:hAnsi="Times New Roman" w:cs="Times New Roman"/>
        </w:rPr>
        <w:t>IRiESP</w:t>
      </w:r>
      <w:proofErr w:type="spellEnd"/>
      <w:r w:rsidRPr="005453A3">
        <w:rPr>
          <w:rFonts w:ascii="Times New Roman" w:hAnsi="Times New Roman" w:cs="Times New Roman"/>
        </w:rPr>
        <w:t xml:space="preserve"> – OIRE – wyodrębniona część instrukcji ruchu i eksploatacji sieci przesyłowej, dotycząca sposobu funkcjonowania CSIRE oraz współpracy operatora systemu przesyłowego elektroenergetycznego, działającego jako OIRE, z użytkownikami systemu elektroenergetycznego i innymi podmiotami zobowiązanymi lub uprawnionymi do korzystania z CSIRE, opracowana na podstawie art. 9g ust. 5c Ustawy;</w:t>
      </w:r>
    </w:p>
    <w:p w14:paraId="57163EC9" w14:textId="31FFEC7D"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SWI CSIRE – Standardy wymiany informacji CSIRE, w wersji obowiązującej w danym czasie;</w:t>
      </w:r>
    </w:p>
    <w:p w14:paraId="0B737C9D" w14:textId="2B481791"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TSKB CSIRE – Techniczne standardy komunikacji biznesowej CSIRE, w wersji obowiązującej w danym czasie;</w:t>
      </w:r>
    </w:p>
    <w:p w14:paraId="68805379" w14:textId="0BA0EF4D"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Procesy Rynku Energii – procesy rynku energii realizowane za pośrednictwem CSIRE, określone w przepisach wydanych na podstawie art. 11zh ust. 1 Ustawy;</w:t>
      </w:r>
    </w:p>
    <w:p w14:paraId="1E0F2AE4" w14:textId="2F23F072"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Informacje Rynku Energii – informacje rynku energii w rozumieniu Ustawy, przekazywane do CSIRE, przetwarzane w CSIRE lub udostępniane za jego pośrednictwem;</w:t>
      </w:r>
    </w:p>
    <w:p w14:paraId="46ED2FD0" w14:textId="1FF43A9F" w:rsidR="003C1E11" w:rsidRPr="005453A3" w:rsidRDefault="003C1E11" w:rsidP="005453A3">
      <w:pPr>
        <w:pStyle w:val="Akapitzlist"/>
        <w:numPr>
          <w:ilvl w:val="0"/>
          <w:numId w:val="3"/>
        </w:numPr>
        <w:jc w:val="both"/>
        <w:rPr>
          <w:rFonts w:ascii="Times New Roman" w:hAnsi="Times New Roman" w:cs="Times New Roman"/>
        </w:rPr>
      </w:pPr>
      <w:proofErr w:type="spellStart"/>
      <w:r w:rsidRPr="005453A3">
        <w:rPr>
          <w:rFonts w:ascii="Times New Roman" w:hAnsi="Times New Roman" w:cs="Times New Roman"/>
        </w:rPr>
        <w:t>POBz</w:t>
      </w:r>
      <w:proofErr w:type="spellEnd"/>
      <w:r w:rsidRPr="005453A3">
        <w:rPr>
          <w:rFonts w:ascii="Times New Roman" w:hAnsi="Times New Roman" w:cs="Times New Roman"/>
        </w:rPr>
        <w:t xml:space="preserve"> – podmiot odpowiedzialny za bilansowanie handlowe, wskazany dla punktów poboru energii objętych Umową;</w:t>
      </w:r>
    </w:p>
    <w:p w14:paraId="1450273E" w14:textId="409C87A7"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lastRenderedPageBreak/>
        <w:t xml:space="preserve">Dzień Przystąpienia – dzień, w którym </w:t>
      </w: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rozpoczyna realizację Procesów Rynku Energii i wymianę Informacji Rynku Energii za pośrednictwem CSIRE, ustalony i notyfikowany zgodnie z § 6 ust. 6;</w:t>
      </w:r>
    </w:p>
    <w:p w14:paraId="61FE1F7B" w14:textId="479BB62C" w:rsidR="003C1E11" w:rsidRPr="005453A3" w:rsidRDefault="003C1E11" w:rsidP="005453A3">
      <w:pPr>
        <w:pStyle w:val="Akapitzlist"/>
        <w:numPr>
          <w:ilvl w:val="0"/>
          <w:numId w:val="3"/>
        </w:numPr>
        <w:jc w:val="both"/>
        <w:rPr>
          <w:rFonts w:ascii="Times New Roman" w:hAnsi="Times New Roman" w:cs="Times New Roman"/>
        </w:rPr>
      </w:pPr>
      <w:r w:rsidRPr="005453A3">
        <w:rPr>
          <w:rFonts w:ascii="Times New Roman" w:hAnsi="Times New Roman" w:cs="Times New Roman"/>
        </w:rPr>
        <w:t>Dzień Roboczy – dzień od poniedziałku do piątku, z wyłączeniem dni ustawowo wolnych od pracy na terytorium Rzeczypospolitej Polskiej.</w:t>
      </w:r>
    </w:p>
    <w:p w14:paraId="6D0AA718" w14:textId="77777777" w:rsidR="003C1E11" w:rsidRPr="003C1E11" w:rsidRDefault="003C1E11" w:rsidP="003C1E11">
      <w:pPr>
        <w:rPr>
          <w:rFonts w:ascii="Times New Roman" w:hAnsi="Times New Roman" w:cs="Times New Roman"/>
        </w:rPr>
      </w:pPr>
    </w:p>
    <w:p w14:paraId="0B958CD2" w14:textId="64183064" w:rsidR="003C1E11" w:rsidRPr="003C1E11" w:rsidRDefault="003C1E11" w:rsidP="005453A3">
      <w:pPr>
        <w:jc w:val="center"/>
        <w:rPr>
          <w:rFonts w:ascii="Times New Roman" w:hAnsi="Times New Roman" w:cs="Times New Roman"/>
        </w:rPr>
      </w:pPr>
      <w:r w:rsidRPr="005453A3">
        <w:rPr>
          <w:rFonts w:ascii="Times New Roman" w:hAnsi="Times New Roman" w:cs="Times New Roman"/>
          <w:b/>
          <w:bCs/>
        </w:rPr>
        <w:t>§ 2. Przedmiot Porozumienia i zakres zmiany Umowy</w:t>
      </w:r>
    </w:p>
    <w:p w14:paraId="7F7843B0" w14:textId="2F762FE5" w:rsidR="003C1E11" w:rsidRPr="005453A3" w:rsidRDefault="003C1E11" w:rsidP="005453A3">
      <w:pPr>
        <w:pStyle w:val="Akapitzlist"/>
        <w:numPr>
          <w:ilvl w:val="1"/>
          <w:numId w:val="3"/>
        </w:numPr>
        <w:ind w:left="284"/>
        <w:jc w:val="both"/>
        <w:rPr>
          <w:rFonts w:ascii="Times New Roman" w:hAnsi="Times New Roman" w:cs="Times New Roman"/>
        </w:rPr>
      </w:pPr>
      <w:r w:rsidRPr="005453A3">
        <w:rPr>
          <w:rFonts w:ascii="Times New Roman" w:hAnsi="Times New Roman" w:cs="Times New Roman"/>
        </w:rPr>
        <w:t xml:space="preserve">Od Dnia Przystąpienia Strony realizują Procesy Rynku Energii oraz wymianę Informacji Rynku Energii dotyczące Umowy za pośrednictwem CSIRE, zgodnie z Ustawą, aktami wykonawczymi wydanymi na jej podstawie, </w:t>
      </w:r>
      <w:proofErr w:type="spellStart"/>
      <w:r w:rsidRPr="005453A3">
        <w:rPr>
          <w:rFonts w:ascii="Times New Roman" w:hAnsi="Times New Roman" w:cs="Times New Roman"/>
        </w:rPr>
        <w:t>IRiESD</w:t>
      </w:r>
      <w:proofErr w:type="spellEnd"/>
      <w:r w:rsidRPr="005453A3">
        <w:rPr>
          <w:rFonts w:ascii="Times New Roman" w:hAnsi="Times New Roman" w:cs="Times New Roman"/>
        </w:rPr>
        <w:t xml:space="preserve">, </w:t>
      </w:r>
      <w:proofErr w:type="spellStart"/>
      <w:r w:rsidRPr="005453A3">
        <w:rPr>
          <w:rFonts w:ascii="Times New Roman" w:hAnsi="Times New Roman" w:cs="Times New Roman"/>
        </w:rPr>
        <w:t>IRiESP</w:t>
      </w:r>
      <w:proofErr w:type="spellEnd"/>
      <w:r w:rsidRPr="005453A3">
        <w:rPr>
          <w:rFonts w:ascii="Times New Roman" w:hAnsi="Times New Roman" w:cs="Times New Roman"/>
        </w:rPr>
        <w:t xml:space="preserve"> – OIRE, SWI CSIRE oraz TSKB CSIRE.</w:t>
      </w:r>
    </w:p>
    <w:p w14:paraId="2BF12F6D" w14:textId="7917841B" w:rsidR="003C1E11" w:rsidRPr="005453A3" w:rsidRDefault="003C1E11" w:rsidP="005453A3">
      <w:pPr>
        <w:pStyle w:val="Akapitzlist"/>
        <w:numPr>
          <w:ilvl w:val="1"/>
          <w:numId w:val="3"/>
        </w:numPr>
        <w:ind w:left="284"/>
        <w:jc w:val="both"/>
        <w:rPr>
          <w:rFonts w:ascii="Times New Roman" w:hAnsi="Times New Roman" w:cs="Times New Roman"/>
        </w:rPr>
      </w:pPr>
      <w:r w:rsidRPr="005453A3">
        <w:rPr>
          <w:rFonts w:ascii="Times New Roman" w:hAnsi="Times New Roman" w:cs="Times New Roman"/>
        </w:rPr>
        <w:t>Postanowienia Umowy wymienione w Załączniku nr 1 do Porozumienia tracą moc albo stosuje się je z modyfikacjami określonymi w tym Załączniku. Pozostałe postanowienia Umowy stosuje się bez zmian.</w:t>
      </w:r>
    </w:p>
    <w:p w14:paraId="67615B49" w14:textId="6ACE27FC" w:rsidR="003C1E11" w:rsidRPr="005453A3" w:rsidRDefault="003C1E11" w:rsidP="005453A3">
      <w:pPr>
        <w:pStyle w:val="Akapitzlist"/>
        <w:numPr>
          <w:ilvl w:val="1"/>
          <w:numId w:val="3"/>
        </w:numPr>
        <w:ind w:left="284"/>
        <w:jc w:val="both"/>
        <w:rPr>
          <w:rFonts w:ascii="Times New Roman" w:hAnsi="Times New Roman" w:cs="Times New Roman"/>
        </w:rPr>
      </w:pPr>
      <w:r w:rsidRPr="005453A3">
        <w:rPr>
          <w:rFonts w:ascii="Times New Roman" w:hAnsi="Times New Roman" w:cs="Times New Roman"/>
        </w:rPr>
        <w:t>W zakresie wymiany Informacji Rynku Energii oraz realizacji Procesów Rynku Energii postanowienia Porozumienia mają pierwszeństwo przed postanowieniami Umowy. W razie sprzeczności postanowień Umowy lub Porozumienia z przepisami prawa powszechnie obowiązującego pierwszeństwo mają te przepisy.</w:t>
      </w:r>
    </w:p>
    <w:p w14:paraId="6D34BAC1" w14:textId="60BCF6C0" w:rsidR="003C1E11" w:rsidRPr="005453A3" w:rsidRDefault="003C1E11" w:rsidP="005453A3">
      <w:pPr>
        <w:pStyle w:val="Akapitzlist"/>
        <w:numPr>
          <w:ilvl w:val="1"/>
          <w:numId w:val="3"/>
        </w:numPr>
        <w:ind w:left="284"/>
        <w:jc w:val="both"/>
        <w:rPr>
          <w:rFonts w:ascii="Times New Roman" w:hAnsi="Times New Roman" w:cs="Times New Roman"/>
        </w:rPr>
      </w:pPr>
      <w:r w:rsidRPr="005453A3">
        <w:rPr>
          <w:rFonts w:ascii="Times New Roman" w:hAnsi="Times New Roman" w:cs="Times New Roman"/>
        </w:rPr>
        <w:t>SWI CSIRE i TSKB CSIRE nie stanowią przepisów prawa powszechnie obowiązującego. Ich zmiana nie uchyla ani nie modyfikuje postanowień Umowy dotyczących odpowiedzialności Stron, rozliczeń, zabezpieczeń oraz trybu zmiany i rozwiązania Umowy.</w:t>
      </w:r>
    </w:p>
    <w:p w14:paraId="1FD80C01" w14:textId="3FDF32F7" w:rsidR="003C1E11" w:rsidRPr="005453A3" w:rsidRDefault="003C1E11" w:rsidP="005453A3">
      <w:pPr>
        <w:pStyle w:val="Akapitzlist"/>
        <w:numPr>
          <w:ilvl w:val="1"/>
          <w:numId w:val="3"/>
        </w:numPr>
        <w:ind w:left="284"/>
        <w:jc w:val="both"/>
        <w:rPr>
          <w:rFonts w:ascii="Times New Roman" w:hAnsi="Times New Roman" w:cs="Times New Roman"/>
        </w:rPr>
      </w:pPr>
      <w:r w:rsidRPr="005453A3">
        <w:rPr>
          <w:rFonts w:ascii="Times New Roman" w:hAnsi="Times New Roman" w:cs="Times New Roman"/>
        </w:rPr>
        <w:t xml:space="preserve">Zmiana przepisów prawa, </w:t>
      </w:r>
      <w:proofErr w:type="spellStart"/>
      <w:r w:rsidRPr="005453A3">
        <w:rPr>
          <w:rFonts w:ascii="Times New Roman" w:hAnsi="Times New Roman" w:cs="Times New Roman"/>
        </w:rPr>
        <w:t>IRiESD</w:t>
      </w:r>
      <w:proofErr w:type="spellEnd"/>
      <w:r w:rsidRPr="005453A3">
        <w:rPr>
          <w:rFonts w:ascii="Times New Roman" w:hAnsi="Times New Roman" w:cs="Times New Roman"/>
        </w:rPr>
        <w:t xml:space="preserve">, </w:t>
      </w:r>
      <w:proofErr w:type="spellStart"/>
      <w:r w:rsidRPr="005453A3">
        <w:rPr>
          <w:rFonts w:ascii="Times New Roman" w:hAnsi="Times New Roman" w:cs="Times New Roman"/>
        </w:rPr>
        <w:t>IRiESP</w:t>
      </w:r>
      <w:proofErr w:type="spellEnd"/>
      <w:r w:rsidRPr="005453A3">
        <w:rPr>
          <w:rFonts w:ascii="Times New Roman" w:hAnsi="Times New Roman" w:cs="Times New Roman"/>
        </w:rPr>
        <w:t xml:space="preserve"> – OIRE, SWI CSIRE lub TSKB CSIRE nie wymaga zawarcia kolejnego porozumienia ani aneksu do Umowy, o ile nie powoduje konieczności zmiany treści Umowy. Strony stosują nowe regulacje od dnia ich wejścia w życie.</w:t>
      </w:r>
    </w:p>
    <w:p w14:paraId="51C55A10" w14:textId="4B687427" w:rsidR="003C1E11" w:rsidRPr="005453A3" w:rsidRDefault="003C1E11" w:rsidP="003C1E11">
      <w:pPr>
        <w:pStyle w:val="Akapitzlist"/>
        <w:numPr>
          <w:ilvl w:val="1"/>
          <w:numId w:val="3"/>
        </w:numPr>
        <w:ind w:left="284"/>
        <w:jc w:val="both"/>
        <w:rPr>
          <w:rFonts w:ascii="Times New Roman" w:hAnsi="Times New Roman" w:cs="Times New Roman"/>
        </w:rPr>
      </w:pPr>
      <w:r w:rsidRPr="005453A3">
        <w:rPr>
          <w:rFonts w:ascii="Times New Roman" w:hAnsi="Times New Roman" w:cs="Times New Roman"/>
        </w:rPr>
        <w:t>Postanowienie ust. 5 nie uchyla uprawnień Stron przewidzianych w § 12 Umowy, w szczególności uprawnienia do żądania zawarcia aneksu do Umowy oraz prawa wypowiedzenia Umowy.</w:t>
      </w:r>
    </w:p>
    <w:p w14:paraId="1B1CFC72" w14:textId="77777777" w:rsidR="003C1E11" w:rsidRPr="005453A3" w:rsidRDefault="003C1E11" w:rsidP="005453A3">
      <w:pPr>
        <w:jc w:val="center"/>
        <w:rPr>
          <w:rFonts w:ascii="Times New Roman" w:hAnsi="Times New Roman" w:cs="Times New Roman"/>
          <w:b/>
          <w:bCs/>
        </w:rPr>
      </w:pPr>
    </w:p>
    <w:p w14:paraId="420D52B8" w14:textId="7FCFA48D" w:rsidR="003C1E11" w:rsidRPr="005453A3" w:rsidRDefault="003C1E11" w:rsidP="005453A3">
      <w:pPr>
        <w:jc w:val="center"/>
        <w:rPr>
          <w:rFonts w:ascii="Times New Roman" w:hAnsi="Times New Roman" w:cs="Times New Roman"/>
          <w:b/>
          <w:bCs/>
        </w:rPr>
      </w:pPr>
      <w:r w:rsidRPr="005453A3">
        <w:rPr>
          <w:rFonts w:ascii="Times New Roman" w:hAnsi="Times New Roman" w:cs="Times New Roman"/>
          <w:b/>
          <w:bCs/>
        </w:rPr>
        <w:t>§ 3. Oświadczenia i obowiązki Stron</w:t>
      </w:r>
    </w:p>
    <w:p w14:paraId="142B2441" w14:textId="77777777" w:rsidR="003C1E11" w:rsidRPr="003C1E11" w:rsidRDefault="003C1E11" w:rsidP="003C1E11">
      <w:pPr>
        <w:rPr>
          <w:rFonts w:ascii="Times New Roman" w:hAnsi="Times New Roman" w:cs="Times New Roman"/>
        </w:rPr>
      </w:pPr>
    </w:p>
    <w:p w14:paraId="5308EE2C" w14:textId="05443818" w:rsidR="003C1E11" w:rsidRPr="005453A3" w:rsidRDefault="003C1E11" w:rsidP="005453A3">
      <w:pPr>
        <w:pStyle w:val="Akapitzlist"/>
        <w:numPr>
          <w:ilvl w:val="0"/>
          <w:numId w:val="6"/>
        </w:numPr>
        <w:jc w:val="both"/>
        <w:rPr>
          <w:rFonts w:ascii="Times New Roman" w:hAnsi="Times New Roman" w:cs="Times New Roman"/>
        </w:rPr>
      </w:pPr>
      <w:r w:rsidRPr="005453A3">
        <w:rPr>
          <w:rFonts w:ascii="Times New Roman" w:hAnsi="Times New Roman" w:cs="Times New Roman"/>
        </w:rPr>
        <w:t>Każda ze Stron oświadcza, że zawarła z OIRE umowę, o której mowa w art. 11zg ust. 1 Ustawy, oraz że posiada aktywne uprawnienia do korzystania z CSIRE w zakresie właściwym dla jej roli na rynku energii. Kody identyfikacyjne Stron w CSIRE oraz kody EIC wskazano w Załączniku nr 2.</w:t>
      </w:r>
    </w:p>
    <w:p w14:paraId="316D67CC" w14:textId="5F52E86E" w:rsidR="003C1E11" w:rsidRPr="005453A3" w:rsidRDefault="003C1E11" w:rsidP="005453A3">
      <w:pPr>
        <w:pStyle w:val="Akapitzlist"/>
        <w:numPr>
          <w:ilvl w:val="0"/>
          <w:numId w:val="6"/>
        </w:numPr>
        <w:jc w:val="both"/>
        <w:rPr>
          <w:rFonts w:ascii="Times New Roman" w:hAnsi="Times New Roman" w:cs="Times New Roman"/>
        </w:rPr>
      </w:pPr>
      <w:r w:rsidRPr="005453A3">
        <w:rPr>
          <w:rFonts w:ascii="Times New Roman" w:hAnsi="Times New Roman" w:cs="Times New Roman"/>
        </w:rPr>
        <w:t xml:space="preserve">Strony zapewniają organizacyjne, techniczne i proceduralne warunki niezbędne do realizacji Procesów Rynku Energii za pośrednictwem CSIRE, w tym wykorzystują systemy informacyjne współpracujące z CSIRE w sposób określony w </w:t>
      </w:r>
      <w:proofErr w:type="spellStart"/>
      <w:r w:rsidRPr="005453A3">
        <w:rPr>
          <w:rFonts w:ascii="Times New Roman" w:hAnsi="Times New Roman" w:cs="Times New Roman"/>
        </w:rPr>
        <w:t>IRiESP</w:t>
      </w:r>
      <w:proofErr w:type="spellEnd"/>
      <w:r w:rsidRPr="005453A3">
        <w:rPr>
          <w:rFonts w:ascii="Times New Roman" w:hAnsi="Times New Roman" w:cs="Times New Roman"/>
        </w:rPr>
        <w:t xml:space="preserve"> – OIRE.</w:t>
      </w:r>
    </w:p>
    <w:p w14:paraId="5773E956" w14:textId="009ECD7F" w:rsidR="003C1E11" w:rsidRPr="005453A3" w:rsidRDefault="003C1E11" w:rsidP="005453A3">
      <w:pPr>
        <w:pStyle w:val="Akapitzlist"/>
        <w:numPr>
          <w:ilvl w:val="0"/>
          <w:numId w:val="6"/>
        </w:numPr>
        <w:jc w:val="both"/>
        <w:rPr>
          <w:rFonts w:ascii="Times New Roman" w:hAnsi="Times New Roman" w:cs="Times New Roman"/>
        </w:rPr>
      </w:pPr>
      <w:r w:rsidRPr="005453A3">
        <w:rPr>
          <w:rFonts w:ascii="Times New Roman" w:hAnsi="Times New Roman" w:cs="Times New Roman"/>
        </w:rPr>
        <w:t xml:space="preserve">Każda ze Stron zapewnia poprawność, kompletność i terminowość Informacji Rynku Energii przekazywanych przez nią do CSIRE, zgodnie z art. 11zb ust. 4 Ustawy oraz z </w:t>
      </w:r>
      <w:r w:rsidRPr="005453A3">
        <w:rPr>
          <w:rFonts w:ascii="Times New Roman" w:hAnsi="Times New Roman" w:cs="Times New Roman"/>
        </w:rPr>
        <w:lastRenderedPageBreak/>
        <w:t>wymaganiami określonymi w przepisach wydanych na podstawie art. 11zh ust. 1 Ustawy.</w:t>
      </w:r>
    </w:p>
    <w:p w14:paraId="5DEDFE37" w14:textId="062195A3" w:rsidR="003C1E11" w:rsidRPr="005453A3" w:rsidRDefault="003C1E11" w:rsidP="005453A3">
      <w:pPr>
        <w:pStyle w:val="Akapitzlist"/>
        <w:numPr>
          <w:ilvl w:val="0"/>
          <w:numId w:val="6"/>
        </w:numPr>
        <w:jc w:val="both"/>
        <w:rPr>
          <w:rFonts w:ascii="Times New Roman" w:hAnsi="Times New Roman" w:cs="Times New Roman"/>
        </w:rPr>
      </w:pPr>
      <w:r w:rsidRPr="005453A3">
        <w:rPr>
          <w:rFonts w:ascii="Times New Roman" w:hAnsi="Times New Roman" w:cs="Times New Roman"/>
        </w:rPr>
        <w:t>Strony stosują środki techniczne i organizacyjne zapewniające bezpieczeństwo systemów teleinformatycznych wykorzystywanych do wymiany Informacji Rynku Energii oraz zachowują w poufności dane uwierzytelniające dostęp do CSIRE.</w:t>
      </w:r>
    </w:p>
    <w:p w14:paraId="0CD54E1B" w14:textId="6913FE54" w:rsidR="003C1E11" w:rsidRPr="005453A3" w:rsidRDefault="003C1E11" w:rsidP="005453A3">
      <w:pPr>
        <w:pStyle w:val="Akapitzlist"/>
        <w:numPr>
          <w:ilvl w:val="0"/>
          <w:numId w:val="6"/>
        </w:numPr>
        <w:jc w:val="both"/>
        <w:rPr>
          <w:rFonts w:ascii="Times New Roman" w:hAnsi="Times New Roman" w:cs="Times New Roman"/>
        </w:rPr>
      </w:pPr>
      <w:r w:rsidRPr="005453A3">
        <w:rPr>
          <w:rFonts w:ascii="Times New Roman" w:hAnsi="Times New Roman" w:cs="Times New Roman"/>
        </w:rPr>
        <w:t>Strona, która utraciła możliwość korzystania z CSIRE, niezwłocznie zawiadamia o tym drugą Stronę na adres poczty elektronicznej wskazany w Załączniku nr 2 oraz wskazuje przewidywany termin przywrócenia tej możliwości.</w:t>
      </w:r>
    </w:p>
    <w:p w14:paraId="2EBC6A7E" w14:textId="3B78B879" w:rsidR="003C1E11" w:rsidRPr="005453A3" w:rsidRDefault="003C1E11" w:rsidP="005453A3">
      <w:pPr>
        <w:pStyle w:val="Akapitzlist"/>
        <w:numPr>
          <w:ilvl w:val="0"/>
          <w:numId w:val="6"/>
        </w:numPr>
        <w:jc w:val="both"/>
        <w:rPr>
          <w:rFonts w:ascii="Times New Roman" w:hAnsi="Times New Roman" w:cs="Times New Roman"/>
        </w:rPr>
      </w:pPr>
      <w:r w:rsidRPr="005453A3">
        <w:rPr>
          <w:rFonts w:ascii="Times New Roman" w:hAnsi="Times New Roman" w:cs="Times New Roman"/>
        </w:rPr>
        <w:t xml:space="preserve">Jeżeli Sprzedawca nie posiada uprawnień do korzystania z CSIRE w zakresie niezbędnym do realizacji Umowy, </w:t>
      </w: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jest uprawniony do wstrzymania realizacji Procesów Rynku Energii dotyczących Umowy do czasu uzyskania tych uprawnień przez Sprzedawcę. Wstrzymanie nie stanowi niewykonania ani nienależytego wykonania Umowy przez </w:t>
      </w: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i nie rodzi po stronie Sprzedawcy roszczeń odszkodowawczych.</w:t>
      </w:r>
    </w:p>
    <w:p w14:paraId="497D7B94" w14:textId="77777777" w:rsidR="005453A3" w:rsidRDefault="003C1E11" w:rsidP="003C1E11">
      <w:pPr>
        <w:pStyle w:val="Akapitzlist"/>
        <w:numPr>
          <w:ilvl w:val="0"/>
          <w:numId w:val="6"/>
        </w:numPr>
        <w:jc w:val="both"/>
        <w:rPr>
          <w:rFonts w:ascii="Times New Roman" w:hAnsi="Times New Roman" w:cs="Times New Roman"/>
        </w:rPr>
      </w:pPr>
      <w:r w:rsidRPr="005453A3">
        <w:rPr>
          <w:rFonts w:ascii="Times New Roman" w:hAnsi="Times New Roman" w:cs="Times New Roman"/>
        </w:rPr>
        <w:t xml:space="preserve">W przypadku utrzymywania się stanu, o którym mowa w ust. 6, przez okres dłuższy niż 30 dni, </w:t>
      </w: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jest uprawniony do wypowiedzenia Umowy w trybie i z zachowaniem terminu określonych w § 12 Umowy.</w:t>
      </w:r>
    </w:p>
    <w:p w14:paraId="49FD4E61" w14:textId="25ADD80A" w:rsidR="003C1E11" w:rsidRPr="005453A3" w:rsidRDefault="003C1E11" w:rsidP="003C1E11">
      <w:pPr>
        <w:pStyle w:val="Akapitzlist"/>
        <w:numPr>
          <w:ilvl w:val="0"/>
          <w:numId w:val="6"/>
        </w:numPr>
        <w:jc w:val="both"/>
        <w:rPr>
          <w:rFonts w:ascii="Times New Roman" w:hAnsi="Times New Roman" w:cs="Times New Roman"/>
        </w:rPr>
      </w:pPr>
      <w:r w:rsidRPr="005453A3">
        <w:rPr>
          <w:rFonts w:ascii="Times New Roman" w:hAnsi="Times New Roman" w:cs="Times New Roman"/>
        </w:rPr>
        <w:t>Ochrona danych osobowych przetwarzanych w związku z realizacją Procesów Rynku Energii następuje na zasadach określonych w przepisach o ochronie danych osobowych oraz w art. 11ze Ustawy. Postanowienia Umowy dotyczące ochrony danych osobowych stosuje się w zakresie niesprzecznym z tymi przepisami.</w:t>
      </w:r>
    </w:p>
    <w:p w14:paraId="523B39C8" w14:textId="2BDF68FF" w:rsidR="003C1E11" w:rsidRPr="005453A3" w:rsidRDefault="003C1E11" w:rsidP="005453A3">
      <w:pPr>
        <w:jc w:val="center"/>
        <w:rPr>
          <w:rFonts w:ascii="Times New Roman" w:hAnsi="Times New Roman" w:cs="Times New Roman"/>
          <w:b/>
          <w:bCs/>
        </w:rPr>
      </w:pPr>
      <w:r w:rsidRPr="005453A3">
        <w:rPr>
          <w:rFonts w:ascii="Times New Roman" w:hAnsi="Times New Roman" w:cs="Times New Roman"/>
          <w:b/>
          <w:bCs/>
        </w:rPr>
        <w:t>§ 4. Dane pomiarowe, rozbieżności i odpowiedzialność</w:t>
      </w:r>
    </w:p>
    <w:p w14:paraId="24CDEC0E" w14:textId="7643FB7E" w:rsidR="003C1E11" w:rsidRPr="005453A3" w:rsidRDefault="003C1E11" w:rsidP="005453A3">
      <w:pPr>
        <w:pStyle w:val="Akapitzlist"/>
        <w:numPr>
          <w:ilvl w:val="0"/>
          <w:numId w:val="8"/>
        </w:numPr>
        <w:jc w:val="both"/>
        <w:rPr>
          <w:rFonts w:ascii="Times New Roman" w:hAnsi="Times New Roman" w:cs="Times New Roman"/>
        </w:rPr>
      </w:pP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pozyskuje lub wyznacza dane pomiarowe i przekazuje je do CSIRE zgodnie z </w:t>
      </w:r>
      <w:proofErr w:type="spellStart"/>
      <w:r w:rsidRPr="005453A3">
        <w:rPr>
          <w:rFonts w:ascii="Times New Roman" w:hAnsi="Times New Roman" w:cs="Times New Roman"/>
        </w:rPr>
        <w:t>IRiESD</w:t>
      </w:r>
      <w:proofErr w:type="spellEnd"/>
      <w:r w:rsidRPr="005453A3">
        <w:rPr>
          <w:rFonts w:ascii="Times New Roman" w:hAnsi="Times New Roman" w:cs="Times New Roman"/>
        </w:rPr>
        <w:t xml:space="preserve"> oraz SWI CSIRE. Udostępnianie danych pomiarowych Sprzedawcy następuje za pośrednictwem CSIRE.</w:t>
      </w:r>
    </w:p>
    <w:p w14:paraId="22BA8DBA" w14:textId="65E8B7C8" w:rsidR="003C1E11" w:rsidRPr="005453A3" w:rsidRDefault="003C1E11" w:rsidP="005453A3">
      <w:pPr>
        <w:pStyle w:val="Akapitzlist"/>
        <w:numPr>
          <w:ilvl w:val="0"/>
          <w:numId w:val="8"/>
        </w:numPr>
        <w:jc w:val="both"/>
        <w:rPr>
          <w:rFonts w:ascii="Times New Roman" w:hAnsi="Times New Roman" w:cs="Times New Roman"/>
        </w:rPr>
      </w:pPr>
      <w:r w:rsidRPr="005453A3">
        <w:rPr>
          <w:rFonts w:ascii="Times New Roman" w:hAnsi="Times New Roman" w:cs="Times New Roman"/>
        </w:rPr>
        <w:t xml:space="preserve">Podstawą rozliczeń między Stronami są dane pomiarowe pozyskane lub wyznaczone przez </w:t>
      </w: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i przekazane do CSIRE, z uwzględnieniem korekt dokonanych przez </w:t>
      </w: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zgodnie z </w:t>
      </w:r>
      <w:proofErr w:type="spellStart"/>
      <w:r w:rsidRPr="005453A3">
        <w:rPr>
          <w:rFonts w:ascii="Times New Roman" w:hAnsi="Times New Roman" w:cs="Times New Roman"/>
        </w:rPr>
        <w:t>IRiESD</w:t>
      </w:r>
      <w:proofErr w:type="spellEnd"/>
      <w:r w:rsidRPr="005453A3">
        <w:rPr>
          <w:rFonts w:ascii="Times New Roman" w:hAnsi="Times New Roman" w:cs="Times New Roman"/>
        </w:rPr>
        <w:t>.</w:t>
      </w:r>
    </w:p>
    <w:p w14:paraId="34A206D2" w14:textId="7949AA35" w:rsidR="003C1E11" w:rsidRPr="005453A3" w:rsidRDefault="003C1E11" w:rsidP="005453A3">
      <w:pPr>
        <w:pStyle w:val="Akapitzlist"/>
        <w:numPr>
          <w:ilvl w:val="0"/>
          <w:numId w:val="8"/>
        </w:numPr>
        <w:jc w:val="both"/>
        <w:rPr>
          <w:rFonts w:ascii="Times New Roman" w:hAnsi="Times New Roman" w:cs="Times New Roman"/>
        </w:rPr>
      </w:pPr>
      <w:r w:rsidRPr="005453A3">
        <w:rPr>
          <w:rFonts w:ascii="Times New Roman" w:hAnsi="Times New Roman" w:cs="Times New Roman"/>
        </w:rPr>
        <w:t>Rozbieżność w Informacjach Rynku Energii przekazanych za pośrednictwem CSIRE Strona zgłasza niezwłocznie, nie później niż w terminie 5 Dni Roboczych od jej wykrycia, na adres poczty elektronicznej wskazany w Załączniku nr 2. Strona, do której skierowano zgłoszenie, udziela odpowiedzi w terminie 5 Dni Roboczych od dnia jego otrzymania.</w:t>
      </w:r>
    </w:p>
    <w:p w14:paraId="76D1A821" w14:textId="14CE2DF5" w:rsidR="003C1E11" w:rsidRPr="005453A3" w:rsidRDefault="003C1E11" w:rsidP="005453A3">
      <w:pPr>
        <w:pStyle w:val="Akapitzlist"/>
        <w:numPr>
          <w:ilvl w:val="0"/>
          <w:numId w:val="8"/>
        </w:numPr>
        <w:jc w:val="both"/>
        <w:rPr>
          <w:rFonts w:ascii="Times New Roman" w:hAnsi="Times New Roman" w:cs="Times New Roman"/>
        </w:rPr>
      </w:pPr>
      <w:r w:rsidRPr="005453A3">
        <w:rPr>
          <w:rFonts w:ascii="Times New Roman" w:hAnsi="Times New Roman" w:cs="Times New Roman"/>
        </w:rPr>
        <w:t>Strony współdziałają w celu wyjaśnienia i usunięcia rozbieżności oraz błędów w Informacjach Rynku Energii, w tym wynikających z funkcjonowania CSIRE. Zgłoszenie rozbieżności nie wstrzymuje obowiązku zapłaty należności wynikających z Umowy, z zastrzeżeniem postanowień Umowy o korektach rozliczeń.</w:t>
      </w:r>
    </w:p>
    <w:p w14:paraId="642BDE9D" w14:textId="7757071D" w:rsidR="003C1E11" w:rsidRPr="005453A3" w:rsidRDefault="003C1E11" w:rsidP="005453A3">
      <w:pPr>
        <w:pStyle w:val="Akapitzlist"/>
        <w:numPr>
          <w:ilvl w:val="0"/>
          <w:numId w:val="8"/>
        </w:numPr>
        <w:jc w:val="both"/>
        <w:rPr>
          <w:rFonts w:ascii="Times New Roman" w:hAnsi="Times New Roman" w:cs="Times New Roman"/>
        </w:rPr>
      </w:pP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nie ponosi odpowiedzialności za:</w:t>
      </w:r>
    </w:p>
    <w:p w14:paraId="02082B25" w14:textId="25262BEE" w:rsidR="003C1E11" w:rsidRPr="005453A3" w:rsidRDefault="003C1E11" w:rsidP="005453A3">
      <w:pPr>
        <w:pStyle w:val="Akapitzlist"/>
        <w:numPr>
          <w:ilvl w:val="1"/>
          <w:numId w:val="8"/>
        </w:numPr>
        <w:jc w:val="both"/>
        <w:rPr>
          <w:rFonts w:ascii="Times New Roman" w:hAnsi="Times New Roman" w:cs="Times New Roman"/>
        </w:rPr>
      </w:pPr>
      <w:r w:rsidRPr="005453A3">
        <w:rPr>
          <w:rFonts w:ascii="Times New Roman" w:hAnsi="Times New Roman" w:cs="Times New Roman"/>
        </w:rPr>
        <w:t>skutki niedostępności lub nieprawidłowego działania CSIRE,</w:t>
      </w:r>
    </w:p>
    <w:p w14:paraId="0E6BD275" w14:textId="045B5CB5" w:rsidR="003C1E11" w:rsidRPr="005453A3" w:rsidRDefault="003C1E11" w:rsidP="005453A3">
      <w:pPr>
        <w:pStyle w:val="Akapitzlist"/>
        <w:numPr>
          <w:ilvl w:val="1"/>
          <w:numId w:val="8"/>
        </w:numPr>
        <w:jc w:val="both"/>
        <w:rPr>
          <w:rFonts w:ascii="Times New Roman" w:hAnsi="Times New Roman" w:cs="Times New Roman"/>
        </w:rPr>
      </w:pPr>
      <w:r w:rsidRPr="005453A3">
        <w:rPr>
          <w:rFonts w:ascii="Times New Roman" w:hAnsi="Times New Roman" w:cs="Times New Roman"/>
        </w:rPr>
        <w:t>treść, kompletność i terminowość komunikatów przekazywanych przez OIRE,</w:t>
      </w:r>
    </w:p>
    <w:p w14:paraId="597585D5" w14:textId="7B27A46E" w:rsidR="003C1E11" w:rsidRPr="005453A3" w:rsidRDefault="003C1E11" w:rsidP="005453A3">
      <w:pPr>
        <w:pStyle w:val="Akapitzlist"/>
        <w:numPr>
          <w:ilvl w:val="1"/>
          <w:numId w:val="8"/>
        </w:numPr>
        <w:jc w:val="both"/>
        <w:rPr>
          <w:rFonts w:ascii="Times New Roman" w:hAnsi="Times New Roman" w:cs="Times New Roman"/>
        </w:rPr>
      </w:pPr>
      <w:r w:rsidRPr="005453A3">
        <w:rPr>
          <w:rFonts w:ascii="Times New Roman" w:hAnsi="Times New Roman" w:cs="Times New Roman"/>
        </w:rPr>
        <w:t>skutki błędów w danych pochodzących od Sprzedawcy lub od innych uczestników rynku energii,</w:t>
      </w:r>
    </w:p>
    <w:p w14:paraId="5B2FB276" w14:textId="6053C055" w:rsidR="003C1E11" w:rsidRPr="005453A3" w:rsidRDefault="003C1E11" w:rsidP="005453A3">
      <w:pPr>
        <w:pStyle w:val="Akapitzlist"/>
        <w:numPr>
          <w:ilvl w:val="1"/>
          <w:numId w:val="8"/>
        </w:numPr>
        <w:jc w:val="both"/>
        <w:rPr>
          <w:rFonts w:ascii="Times New Roman" w:hAnsi="Times New Roman" w:cs="Times New Roman"/>
        </w:rPr>
      </w:pPr>
      <w:r w:rsidRPr="005453A3">
        <w:rPr>
          <w:rFonts w:ascii="Times New Roman" w:hAnsi="Times New Roman" w:cs="Times New Roman"/>
        </w:rPr>
        <w:lastRenderedPageBreak/>
        <w:t>skutki niewykonania lub nienależytego wykonania obowiązków przez OIRE.</w:t>
      </w:r>
    </w:p>
    <w:p w14:paraId="1E512D21" w14:textId="6484D6C6" w:rsidR="003C1E11" w:rsidRPr="005453A3" w:rsidRDefault="003C1E11" w:rsidP="005453A3">
      <w:pPr>
        <w:pStyle w:val="Akapitzlist"/>
        <w:numPr>
          <w:ilvl w:val="0"/>
          <w:numId w:val="8"/>
        </w:numPr>
        <w:jc w:val="both"/>
        <w:rPr>
          <w:rFonts w:ascii="Times New Roman" w:hAnsi="Times New Roman" w:cs="Times New Roman"/>
        </w:rPr>
      </w:pPr>
      <w:r w:rsidRPr="005453A3">
        <w:rPr>
          <w:rFonts w:ascii="Times New Roman" w:hAnsi="Times New Roman" w:cs="Times New Roman"/>
        </w:rPr>
        <w:t>Ograniczenia odpowiedzialności Stron przewidziane w Umowie stosuje się bez zmian.</w:t>
      </w:r>
    </w:p>
    <w:p w14:paraId="6108C9B9" w14:textId="3B63F2FF" w:rsidR="003C1E11" w:rsidRPr="005453A3" w:rsidRDefault="003C1E11" w:rsidP="005453A3">
      <w:pPr>
        <w:pStyle w:val="Akapitzlist"/>
        <w:numPr>
          <w:ilvl w:val="0"/>
          <w:numId w:val="8"/>
        </w:numPr>
        <w:jc w:val="both"/>
        <w:rPr>
          <w:rFonts w:ascii="Times New Roman" w:hAnsi="Times New Roman" w:cs="Times New Roman"/>
        </w:rPr>
      </w:pPr>
      <w:r w:rsidRPr="005453A3">
        <w:rPr>
          <w:rFonts w:ascii="Times New Roman" w:hAnsi="Times New Roman" w:cs="Times New Roman"/>
        </w:rPr>
        <w:t>Strona, która przekazała do CSIRE Informację Rynku Energii niepoprawną, niekompletną lub nieterminową, ponosi odpowiedzialność za szkodę wyrządzoną drugiej Stronie na zasadach określonych w Umowie.</w:t>
      </w:r>
    </w:p>
    <w:p w14:paraId="34C6C338" w14:textId="7810DC19" w:rsidR="003C1E11" w:rsidRPr="005453A3" w:rsidRDefault="003C1E11" w:rsidP="003C1E11">
      <w:pPr>
        <w:pStyle w:val="Akapitzlist"/>
        <w:numPr>
          <w:ilvl w:val="0"/>
          <w:numId w:val="8"/>
        </w:numPr>
        <w:jc w:val="both"/>
        <w:rPr>
          <w:rFonts w:ascii="Times New Roman" w:hAnsi="Times New Roman" w:cs="Times New Roman"/>
        </w:rPr>
      </w:pPr>
      <w:r w:rsidRPr="005453A3">
        <w:rPr>
          <w:rFonts w:ascii="Times New Roman" w:hAnsi="Times New Roman" w:cs="Times New Roman"/>
        </w:rPr>
        <w:t xml:space="preserve">Sprzedawca ponosi odpowiedzialność za skutki żądań i zgłoszeń kierowanych do </w:t>
      </w: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za pośrednictwem CSIRE, w szczególności dotyczących wstrzymania lub wznowienia dostarczania energii elektrycznej, niezgodnych z Ustawą, </w:t>
      </w:r>
      <w:proofErr w:type="spellStart"/>
      <w:r w:rsidRPr="005453A3">
        <w:rPr>
          <w:rFonts w:ascii="Times New Roman" w:hAnsi="Times New Roman" w:cs="Times New Roman"/>
        </w:rPr>
        <w:t>IRiESD</w:t>
      </w:r>
      <w:proofErr w:type="spellEnd"/>
      <w:r w:rsidRPr="005453A3">
        <w:rPr>
          <w:rFonts w:ascii="Times New Roman" w:hAnsi="Times New Roman" w:cs="Times New Roman"/>
        </w:rPr>
        <w:t xml:space="preserve"> lub Umową.</w:t>
      </w:r>
    </w:p>
    <w:p w14:paraId="439F8140" w14:textId="73680D56" w:rsidR="003C1E11" w:rsidRPr="005453A3" w:rsidRDefault="003C1E11" w:rsidP="005453A3">
      <w:pPr>
        <w:jc w:val="center"/>
        <w:rPr>
          <w:rFonts w:ascii="Times New Roman" w:hAnsi="Times New Roman" w:cs="Times New Roman"/>
          <w:b/>
          <w:bCs/>
        </w:rPr>
      </w:pPr>
      <w:r w:rsidRPr="005453A3">
        <w:rPr>
          <w:rFonts w:ascii="Times New Roman" w:hAnsi="Times New Roman" w:cs="Times New Roman"/>
          <w:b/>
          <w:bCs/>
        </w:rPr>
        <w:t>§ 5. Niedostępność CSIRE</w:t>
      </w:r>
    </w:p>
    <w:p w14:paraId="62E37E17" w14:textId="0496F537" w:rsidR="003C1E11" w:rsidRPr="005453A3" w:rsidRDefault="003C1E11" w:rsidP="005453A3">
      <w:pPr>
        <w:pStyle w:val="Akapitzlist"/>
        <w:numPr>
          <w:ilvl w:val="0"/>
          <w:numId w:val="10"/>
        </w:numPr>
        <w:jc w:val="both"/>
        <w:rPr>
          <w:rFonts w:ascii="Times New Roman" w:hAnsi="Times New Roman" w:cs="Times New Roman"/>
        </w:rPr>
      </w:pPr>
      <w:r w:rsidRPr="005453A3">
        <w:rPr>
          <w:rFonts w:ascii="Times New Roman" w:hAnsi="Times New Roman" w:cs="Times New Roman"/>
        </w:rPr>
        <w:t xml:space="preserve">W okresie niedostępności CSIRE Strony realizują niezbędne czynności w kanale zastępczym określonym w </w:t>
      </w:r>
      <w:proofErr w:type="spellStart"/>
      <w:r w:rsidRPr="005453A3">
        <w:rPr>
          <w:rFonts w:ascii="Times New Roman" w:hAnsi="Times New Roman" w:cs="Times New Roman"/>
        </w:rPr>
        <w:t>IRiESD</w:t>
      </w:r>
      <w:proofErr w:type="spellEnd"/>
      <w:r w:rsidRPr="005453A3">
        <w:rPr>
          <w:rFonts w:ascii="Times New Roman" w:hAnsi="Times New Roman" w:cs="Times New Roman"/>
        </w:rPr>
        <w:t xml:space="preserve"> lub </w:t>
      </w:r>
      <w:proofErr w:type="spellStart"/>
      <w:r w:rsidRPr="005453A3">
        <w:rPr>
          <w:rFonts w:ascii="Times New Roman" w:hAnsi="Times New Roman" w:cs="Times New Roman"/>
        </w:rPr>
        <w:t>IRiESP</w:t>
      </w:r>
      <w:proofErr w:type="spellEnd"/>
      <w:r w:rsidRPr="005453A3">
        <w:rPr>
          <w:rFonts w:ascii="Times New Roman" w:hAnsi="Times New Roman" w:cs="Times New Roman"/>
        </w:rPr>
        <w:t xml:space="preserve"> – OIRE, a w razie braku takiego określenia – za pośrednictwem poczty elektronicznej na adresy wskazane w Załączniku nr 2, w zakresie dopuszczalnym przepisami prawa.</w:t>
      </w:r>
    </w:p>
    <w:p w14:paraId="7A6F65D8" w14:textId="306CCC3C" w:rsidR="003C1E11" w:rsidRPr="005453A3" w:rsidRDefault="003C1E11" w:rsidP="005453A3">
      <w:pPr>
        <w:pStyle w:val="Akapitzlist"/>
        <w:numPr>
          <w:ilvl w:val="0"/>
          <w:numId w:val="10"/>
        </w:numPr>
        <w:jc w:val="both"/>
        <w:rPr>
          <w:rFonts w:ascii="Times New Roman" w:hAnsi="Times New Roman" w:cs="Times New Roman"/>
        </w:rPr>
      </w:pPr>
      <w:r w:rsidRPr="005453A3">
        <w:rPr>
          <w:rFonts w:ascii="Times New Roman" w:hAnsi="Times New Roman" w:cs="Times New Roman"/>
        </w:rPr>
        <w:t xml:space="preserve">Po przywróceniu dostępności CSIRE Strony uzupełniają zaległe komunikaty niezwłocznie, nie później niż w terminie wynikającym z </w:t>
      </w:r>
      <w:proofErr w:type="spellStart"/>
      <w:r w:rsidRPr="005453A3">
        <w:rPr>
          <w:rFonts w:ascii="Times New Roman" w:hAnsi="Times New Roman" w:cs="Times New Roman"/>
        </w:rPr>
        <w:t>IRiESD</w:t>
      </w:r>
      <w:proofErr w:type="spellEnd"/>
      <w:r w:rsidRPr="005453A3">
        <w:rPr>
          <w:rFonts w:ascii="Times New Roman" w:hAnsi="Times New Roman" w:cs="Times New Roman"/>
        </w:rPr>
        <w:t xml:space="preserve">, </w:t>
      </w:r>
      <w:proofErr w:type="spellStart"/>
      <w:r w:rsidRPr="005453A3">
        <w:rPr>
          <w:rFonts w:ascii="Times New Roman" w:hAnsi="Times New Roman" w:cs="Times New Roman"/>
        </w:rPr>
        <w:t>IRiESP</w:t>
      </w:r>
      <w:proofErr w:type="spellEnd"/>
      <w:r w:rsidRPr="005453A3">
        <w:rPr>
          <w:rFonts w:ascii="Times New Roman" w:hAnsi="Times New Roman" w:cs="Times New Roman"/>
        </w:rPr>
        <w:t xml:space="preserve"> – OIRE lub SWI CSIRE, a w razie braku takiego terminu – w terminie 3 Dni Roboczych od dnia przywrócenia dostępności.</w:t>
      </w:r>
    </w:p>
    <w:p w14:paraId="6F7D9829" w14:textId="07A0D967" w:rsidR="003C1E11" w:rsidRPr="005453A3" w:rsidRDefault="003C1E11" w:rsidP="005453A3">
      <w:pPr>
        <w:pStyle w:val="Akapitzlist"/>
        <w:numPr>
          <w:ilvl w:val="0"/>
          <w:numId w:val="10"/>
        </w:numPr>
        <w:jc w:val="both"/>
        <w:rPr>
          <w:rFonts w:ascii="Times New Roman" w:hAnsi="Times New Roman" w:cs="Times New Roman"/>
        </w:rPr>
      </w:pPr>
      <w:r w:rsidRPr="005453A3">
        <w:rPr>
          <w:rFonts w:ascii="Times New Roman" w:hAnsi="Times New Roman" w:cs="Times New Roman"/>
        </w:rPr>
        <w:t>Niedostępność CSIRE stanowi okoliczność wyłączającą odpowiedzialność Stron za niewykonanie lub nienależyte wykonanie obowiązków realizowanych za jego pośrednictwem, w czasie trwania tej niedostępności.</w:t>
      </w:r>
    </w:p>
    <w:p w14:paraId="404359BA" w14:textId="2FA98E9A" w:rsidR="003C1E11" w:rsidRPr="005453A3" w:rsidRDefault="003C1E11" w:rsidP="005453A3">
      <w:pPr>
        <w:pStyle w:val="Akapitzlist"/>
        <w:numPr>
          <w:ilvl w:val="0"/>
          <w:numId w:val="10"/>
        </w:numPr>
        <w:jc w:val="both"/>
        <w:rPr>
          <w:rFonts w:ascii="Times New Roman" w:hAnsi="Times New Roman" w:cs="Times New Roman"/>
        </w:rPr>
      </w:pPr>
      <w:proofErr w:type="spellStart"/>
      <w:r w:rsidRPr="005453A3">
        <w:rPr>
          <w:rFonts w:ascii="Times New Roman" w:hAnsi="Times New Roman" w:cs="Times New Roman"/>
        </w:rPr>
        <w:t>OSDn</w:t>
      </w:r>
      <w:proofErr w:type="spellEnd"/>
      <w:r w:rsidRPr="005453A3">
        <w:rPr>
          <w:rFonts w:ascii="Times New Roman" w:hAnsi="Times New Roman" w:cs="Times New Roman"/>
        </w:rPr>
        <w:t xml:space="preserve"> informuje Sprzedawcę o znanych mu planowanych okresach niedostępności CSIRE niezwłocznie po uzyskaniu takiej informacji, o ile informacja ta nie została opublikowana przez OIRE.</w:t>
      </w:r>
    </w:p>
    <w:p w14:paraId="72D5FFB8" w14:textId="77777777" w:rsidR="003C1E11" w:rsidRPr="003C1E11" w:rsidRDefault="003C1E11" w:rsidP="003C1E11">
      <w:pPr>
        <w:rPr>
          <w:rFonts w:ascii="Times New Roman" w:hAnsi="Times New Roman" w:cs="Times New Roman"/>
        </w:rPr>
      </w:pPr>
    </w:p>
    <w:p w14:paraId="23EA40E1" w14:textId="5D9AA459" w:rsidR="003C1E11" w:rsidRPr="005453A3" w:rsidRDefault="003C1E11" w:rsidP="005453A3">
      <w:pPr>
        <w:jc w:val="center"/>
        <w:rPr>
          <w:rFonts w:ascii="Times New Roman" w:hAnsi="Times New Roman" w:cs="Times New Roman"/>
          <w:b/>
          <w:bCs/>
        </w:rPr>
      </w:pPr>
      <w:r w:rsidRPr="005453A3">
        <w:rPr>
          <w:rFonts w:ascii="Times New Roman" w:hAnsi="Times New Roman" w:cs="Times New Roman"/>
          <w:b/>
          <w:bCs/>
        </w:rPr>
        <w:t>§ 6. Postanowienia końcowe</w:t>
      </w:r>
    </w:p>
    <w:p w14:paraId="485B50F7" w14:textId="54B505A2" w:rsidR="003C1E11" w:rsidRPr="005453A3" w:rsidRDefault="003C1E11" w:rsidP="005453A3">
      <w:pPr>
        <w:pStyle w:val="Akapitzlist"/>
        <w:numPr>
          <w:ilvl w:val="0"/>
          <w:numId w:val="12"/>
        </w:numPr>
        <w:jc w:val="both"/>
        <w:rPr>
          <w:rFonts w:ascii="Times New Roman" w:hAnsi="Times New Roman" w:cs="Times New Roman"/>
        </w:rPr>
      </w:pPr>
      <w:r w:rsidRPr="005453A3">
        <w:rPr>
          <w:rFonts w:ascii="Times New Roman" w:hAnsi="Times New Roman" w:cs="Times New Roman"/>
        </w:rPr>
        <w:t>Strony zgodnie oświadczają, że zmiana Umowy dokonana Porozumieniem **nie stanowi odnowienia w rozumieniu art. 506 § 1 Kodeksu cywilnego**. Zamiarem Stron jest wyłącznie zmiana treści dotychczasowego zobowiązania przy zachowaniu jego tożsamości i ciągłości.</w:t>
      </w:r>
    </w:p>
    <w:p w14:paraId="4B5FDC44" w14:textId="0D542E3D" w:rsidR="003C1E11" w:rsidRPr="005453A3" w:rsidRDefault="003C1E11" w:rsidP="005453A3">
      <w:pPr>
        <w:pStyle w:val="Akapitzlist"/>
        <w:numPr>
          <w:ilvl w:val="0"/>
          <w:numId w:val="12"/>
        </w:numPr>
        <w:jc w:val="both"/>
        <w:rPr>
          <w:rFonts w:ascii="Times New Roman" w:hAnsi="Times New Roman" w:cs="Times New Roman"/>
        </w:rPr>
      </w:pPr>
      <w:r w:rsidRPr="005453A3">
        <w:rPr>
          <w:rFonts w:ascii="Times New Roman" w:hAnsi="Times New Roman" w:cs="Times New Roman"/>
        </w:rPr>
        <w:t xml:space="preserve">Zawarcie Porozumienia nie powoduje wygaśnięcia, umorzenia ani zmiany wysokości zobowiązań powstałych przed Dniem Przystąpienia, ani nie wpływa na skuteczność oświadczeń, upoważnień, wskazań </w:t>
      </w:r>
      <w:proofErr w:type="spellStart"/>
      <w:r w:rsidRPr="005453A3">
        <w:rPr>
          <w:rFonts w:ascii="Times New Roman" w:hAnsi="Times New Roman" w:cs="Times New Roman"/>
        </w:rPr>
        <w:t>POBz</w:t>
      </w:r>
      <w:proofErr w:type="spellEnd"/>
      <w:r w:rsidRPr="005453A3">
        <w:rPr>
          <w:rFonts w:ascii="Times New Roman" w:hAnsi="Times New Roman" w:cs="Times New Roman"/>
        </w:rPr>
        <w:t xml:space="preserve"> oraz zabezpieczeń udzielonych na podstawie Umowy.</w:t>
      </w:r>
    </w:p>
    <w:p w14:paraId="7430953C" w14:textId="4673A61E" w:rsidR="003C1E11" w:rsidRPr="005453A3" w:rsidRDefault="003C1E11" w:rsidP="005453A3">
      <w:pPr>
        <w:pStyle w:val="Akapitzlist"/>
        <w:numPr>
          <w:ilvl w:val="0"/>
          <w:numId w:val="12"/>
        </w:numPr>
        <w:jc w:val="both"/>
        <w:rPr>
          <w:rFonts w:ascii="Times New Roman" w:hAnsi="Times New Roman" w:cs="Times New Roman"/>
        </w:rPr>
      </w:pPr>
      <w:r w:rsidRPr="005453A3">
        <w:rPr>
          <w:rFonts w:ascii="Times New Roman" w:hAnsi="Times New Roman" w:cs="Times New Roman"/>
        </w:rPr>
        <w:t>Do zdarzeń, rozliczeń, reklamacji, postępowań i sporów powstałych przed Dniem Przystąpienia stosuje się postanowienia Umowy w brzmieniu dotychczasowym. Bieg terminów przedawnienia roszczeń powstałych przed tym dniem pozostaje nienaruszony; Porozumienie nie stanowi uznania długu.</w:t>
      </w:r>
    </w:p>
    <w:p w14:paraId="06DA2572" w14:textId="620F6265" w:rsidR="003C1E11" w:rsidRPr="005453A3" w:rsidRDefault="003C1E11" w:rsidP="005453A3">
      <w:pPr>
        <w:pStyle w:val="Akapitzlist"/>
        <w:numPr>
          <w:ilvl w:val="0"/>
          <w:numId w:val="12"/>
        </w:numPr>
        <w:jc w:val="both"/>
        <w:rPr>
          <w:rFonts w:ascii="Times New Roman" w:hAnsi="Times New Roman" w:cs="Times New Roman"/>
        </w:rPr>
      </w:pPr>
      <w:r w:rsidRPr="005453A3">
        <w:rPr>
          <w:rFonts w:ascii="Times New Roman" w:hAnsi="Times New Roman" w:cs="Times New Roman"/>
        </w:rPr>
        <w:t>Zmiana danych zawartych w Załączniku nr 2 nie wymaga zawarcia aneksu i następuje przez zawiadomienie drugiej Strony na adres poczty elektronicznej wskazany w tym Załączniku, z zachowaniem 3-dniowego terminu wyprzedzenia.</w:t>
      </w:r>
    </w:p>
    <w:p w14:paraId="79DB499F" w14:textId="77777777" w:rsidR="003C1E11" w:rsidRPr="003C1E11" w:rsidRDefault="003C1E11" w:rsidP="005453A3">
      <w:pPr>
        <w:jc w:val="both"/>
        <w:rPr>
          <w:rFonts w:ascii="Times New Roman" w:hAnsi="Times New Roman" w:cs="Times New Roman"/>
        </w:rPr>
      </w:pPr>
    </w:p>
    <w:p w14:paraId="779131ED" w14:textId="395DCDC2" w:rsidR="003C1E11" w:rsidRPr="005453A3" w:rsidRDefault="003C1E11" w:rsidP="005453A3">
      <w:pPr>
        <w:pStyle w:val="Akapitzlist"/>
        <w:numPr>
          <w:ilvl w:val="0"/>
          <w:numId w:val="12"/>
        </w:numPr>
        <w:jc w:val="both"/>
        <w:rPr>
          <w:rFonts w:ascii="Times New Roman" w:hAnsi="Times New Roman" w:cs="Times New Roman"/>
        </w:rPr>
      </w:pPr>
      <w:r w:rsidRPr="005453A3">
        <w:rPr>
          <w:rFonts w:ascii="Times New Roman" w:hAnsi="Times New Roman" w:cs="Times New Roman"/>
        </w:rPr>
        <w:t>Za datę zawarcia Porozumienia uznaje się datę złożenia ostatniego kwalifikowanego podpisu elektronicznego przez osoby reprezentujące Strony. Porozumienie wchodzi w życie z Dniem Przystąpienia, nie wcześniej jednak niż z datą jego zawarcia.</w:t>
      </w:r>
    </w:p>
    <w:p w14:paraId="440768DC" w14:textId="77777777" w:rsidR="000D361B" w:rsidRPr="000D361B" w:rsidRDefault="000D361B" w:rsidP="000D361B">
      <w:pPr>
        <w:pStyle w:val="Akapitzlist"/>
        <w:numPr>
          <w:ilvl w:val="0"/>
          <w:numId w:val="12"/>
        </w:numPr>
        <w:rPr>
          <w:rFonts w:ascii="Times New Roman" w:hAnsi="Times New Roman" w:cs="Times New Roman"/>
        </w:rPr>
      </w:pPr>
      <w:r w:rsidRPr="000D361B">
        <w:rPr>
          <w:rFonts w:ascii="Times New Roman" w:hAnsi="Times New Roman" w:cs="Times New Roman"/>
        </w:rPr>
        <w:t xml:space="preserve">Dniem Przystąpienia jest 19 października 2026 r. Jeżeli Dzień Przystąpienia ulegnie zmianie na podstawie przepisów prawa lub decyzji właściwego organu, stosuje się dzień zmieniony, bez konieczności zawierania kolejnego porozumienia ani aneksu; </w:t>
      </w:r>
      <w:proofErr w:type="spellStart"/>
      <w:r w:rsidRPr="000D361B">
        <w:rPr>
          <w:rFonts w:ascii="Times New Roman" w:hAnsi="Times New Roman" w:cs="Times New Roman"/>
        </w:rPr>
        <w:t>OSDn</w:t>
      </w:r>
      <w:proofErr w:type="spellEnd"/>
      <w:r w:rsidRPr="000D361B">
        <w:rPr>
          <w:rFonts w:ascii="Times New Roman" w:hAnsi="Times New Roman" w:cs="Times New Roman"/>
        </w:rPr>
        <w:t xml:space="preserve"> powiadamia o tym Sprzedawcę niezwłocznie.</w:t>
      </w:r>
    </w:p>
    <w:p w14:paraId="153E47AE" w14:textId="77777777" w:rsidR="005453A3" w:rsidRDefault="003C1E11" w:rsidP="003C1E11">
      <w:pPr>
        <w:pStyle w:val="Akapitzlist"/>
        <w:numPr>
          <w:ilvl w:val="0"/>
          <w:numId w:val="12"/>
        </w:numPr>
        <w:jc w:val="both"/>
        <w:rPr>
          <w:rFonts w:ascii="Times New Roman" w:hAnsi="Times New Roman" w:cs="Times New Roman"/>
        </w:rPr>
      </w:pPr>
      <w:r w:rsidRPr="005453A3">
        <w:rPr>
          <w:rFonts w:ascii="Times New Roman" w:hAnsi="Times New Roman" w:cs="Times New Roman"/>
        </w:rPr>
        <w:t>Do dnia wejścia w życie Porozumienia Strony wykonują Umowę w brzmieniu dotychczasowym.</w:t>
      </w:r>
    </w:p>
    <w:p w14:paraId="7EA8D000" w14:textId="77777777" w:rsidR="005453A3" w:rsidRDefault="003C1E11" w:rsidP="003C1E11">
      <w:pPr>
        <w:pStyle w:val="Akapitzlist"/>
        <w:numPr>
          <w:ilvl w:val="0"/>
          <w:numId w:val="12"/>
        </w:numPr>
        <w:jc w:val="both"/>
        <w:rPr>
          <w:rFonts w:ascii="Times New Roman" w:hAnsi="Times New Roman" w:cs="Times New Roman"/>
        </w:rPr>
      </w:pPr>
      <w:r w:rsidRPr="005453A3">
        <w:rPr>
          <w:rFonts w:ascii="Times New Roman" w:hAnsi="Times New Roman" w:cs="Times New Roman"/>
        </w:rPr>
        <w:t>Pozostałe postanowienia Umowy, nieobjęte Porozumieniem oraz Załącznikiem nr 1, pozostają bez zmian.</w:t>
      </w:r>
    </w:p>
    <w:p w14:paraId="4995E6B8" w14:textId="77777777" w:rsidR="005453A3" w:rsidRDefault="003C1E11" w:rsidP="003C1E11">
      <w:pPr>
        <w:pStyle w:val="Akapitzlist"/>
        <w:numPr>
          <w:ilvl w:val="0"/>
          <w:numId w:val="12"/>
        </w:numPr>
        <w:jc w:val="both"/>
        <w:rPr>
          <w:rFonts w:ascii="Times New Roman" w:hAnsi="Times New Roman" w:cs="Times New Roman"/>
        </w:rPr>
      </w:pPr>
      <w:r w:rsidRPr="005453A3">
        <w:rPr>
          <w:rFonts w:ascii="Times New Roman" w:hAnsi="Times New Roman" w:cs="Times New Roman"/>
        </w:rPr>
        <w:t>Porozumienie zawiera się w formie elektronicznej z kwalifikowanym podpisem elektronicznym każdej ze Stron, co odpowiada formie zastrzeżonej w § 12 ust. 1 Umowy dla zmiany Umowy.</w:t>
      </w:r>
    </w:p>
    <w:p w14:paraId="100994C5" w14:textId="77777777" w:rsidR="005453A3" w:rsidRDefault="003C1E11" w:rsidP="003C1E11">
      <w:pPr>
        <w:pStyle w:val="Akapitzlist"/>
        <w:numPr>
          <w:ilvl w:val="0"/>
          <w:numId w:val="12"/>
        </w:numPr>
        <w:jc w:val="both"/>
        <w:rPr>
          <w:rFonts w:ascii="Times New Roman" w:hAnsi="Times New Roman" w:cs="Times New Roman"/>
        </w:rPr>
      </w:pPr>
      <w:r w:rsidRPr="005453A3">
        <w:rPr>
          <w:rFonts w:ascii="Times New Roman" w:hAnsi="Times New Roman" w:cs="Times New Roman"/>
        </w:rPr>
        <w:t>Załączniki stanowią integralną część Porozumienia:</w:t>
      </w:r>
    </w:p>
    <w:p w14:paraId="626C2367" w14:textId="77777777" w:rsidR="005453A3" w:rsidRDefault="003C1E11" w:rsidP="003C1E11">
      <w:pPr>
        <w:pStyle w:val="Akapitzlist"/>
        <w:numPr>
          <w:ilvl w:val="1"/>
          <w:numId w:val="12"/>
        </w:numPr>
        <w:jc w:val="both"/>
        <w:rPr>
          <w:rFonts w:ascii="Times New Roman" w:hAnsi="Times New Roman" w:cs="Times New Roman"/>
        </w:rPr>
      </w:pPr>
      <w:r w:rsidRPr="005453A3">
        <w:rPr>
          <w:rFonts w:ascii="Times New Roman" w:hAnsi="Times New Roman" w:cs="Times New Roman"/>
        </w:rPr>
        <w:t>Załącznik nr 1 – Wykaz postanowień Umowy, które tracą moc lub podlegają modyfikacji,</w:t>
      </w:r>
    </w:p>
    <w:p w14:paraId="56D00262" w14:textId="17FD106F" w:rsidR="003C1E11" w:rsidRPr="005453A3" w:rsidRDefault="003C1E11" w:rsidP="003C1E11">
      <w:pPr>
        <w:pStyle w:val="Akapitzlist"/>
        <w:numPr>
          <w:ilvl w:val="1"/>
          <w:numId w:val="12"/>
        </w:numPr>
        <w:jc w:val="both"/>
        <w:rPr>
          <w:rFonts w:ascii="Times New Roman" w:hAnsi="Times New Roman" w:cs="Times New Roman"/>
        </w:rPr>
      </w:pPr>
      <w:r w:rsidRPr="005453A3">
        <w:rPr>
          <w:rFonts w:ascii="Times New Roman" w:hAnsi="Times New Roman" w:cs="Times New Roman"/>
        </w:rPr>
        <w:t>Załącznik nr 2 – Dane kontaktowe Stron oraz kody identyfikacyjne w CSIRE.</w:t>
      </w:r>
    </w:p>
    <w:p w14:paraId="04F853EE" w14:textId="77777777" w:rsidR="003C1E11" w:rsidRPr="003C1E11" w:rsidRDefault="003C1E11" w:rsidP="003C1E11">
      <w:pPr>
        <w:rPr>
          <w:rFonts w:ascii="Times New Roman" w:hAnsi="Times New Roman" w:cs="Times New Roman"/>
        </w:rPr>
      </w:pPr>
    </w:p>
    <w:p w14:paraId="45B87B45" w14:textId="2C83447F" w:rsidR="003C1E11" w:rsidRPr="003C1E11" w:rsidRDefault="003C1E11" w:rsidP="003C1E11">
      <w:pPr>
        <w:rPr>
          <w:rFonts w:ascii="Times New Roman" w:hAnsi="Times New Roman" w:cs="Times New Roman"/>
        </w:rPr>
      </w:pPr>
      <w:proofErr w:type="spellStart"/>
      <w:r w:rsidRPr="003C1E11">
        <w:rPr>
          <w:rFonts w:ascii="Times New Roman" w:hAnsi="Times New Roman" w:cs="Times New Roman"/>
        </w:rPr>
        <w:t>OSDn</w:t>
      </w:r>
      <w:proofErr w:type="spellEnd"/>
      <w:r w:rsidR="005453A3">
        <w:rPr>
          <w:rFonts w:ascii="Times New Roman" w:hAnsi="Times New Roman" w:cs="Times New Roman"/>
        </w:rPr>
        <w:t>……………………….</w:t>
      </w:r>
      <w:r w:rsidR="005453A3">
        <w:rPr>
          <w:rFonts w:ascii="Times New Roman" w:hAnsi="Times New Roman" w:cs="Times New Roman"/>
        </w:rPr>
        <w:tab/>
      </w:r>
      <w:r w:rsidR="005453A3">
        <w:rPr>
          <w:rFonts w:ascii="Times New Roman" w:hAnsi="Times New Roman" w:cs="Times New Roman"/>
        </w:rPr>
        <w:tab/>
      </w:r>
      <w:r w:rsidR="005453A3">
        <w:rPr>
          <w:rFonts w:ascii="Times New Roman" w:hAnsi="Times New Roman" w:cs="Times New Roman"/>
        </w:rPr>
        <w:tab/>
      </w:r>
      <w:r w:rsidR="005453A3">
        <w:rPr>
          <w:rFonts w:ascii="Times New Roman" w:hAnsi="Times New Roman" w:cs="Times New Roman"/>
        </w:rPr>
        <w:tab/>
      </w:r>
      <w:r w:rsidRPr="003C1E11">
        <w:rPr>
          <w:rFonts w:ascii="Times New Roman" w:hAnsi="Times New Roman" w:cs="Times New Roman"/>
        </w:rPr>
        <w:t xml:space="preserve"> Sprzedawca</w:t>
      </w:r>
      <w:r w:rsidR="005453A3">
        <w:rPr>
          <w:rFonts w:ascii="Times New Roman" w:hAnsi="Times New Roman" w:cs="Times New Roman"/>
        </w:rPr>
        <w:t>…………………….</w:t>
      </w:r>
    </w:p>
    <w:p w14:paraId="1BA51E4D" w14:textId="77777777" w:rsidR="003C1E11" w:rsidRPr="003C1E11" w:rsidRDefault="003C1E11" w:rsidP="003C1E11">
      <w:pPr>
        <w:rPr>
          <w:rFonts w:ascii="Times New Roman" w:hAnsi="Times New Roman" w:cs="Times New Roman"/>
        </w:rPr>
      </w:pPr>
    </w:p>
    <w:p w14:paraId="5D195FB5" w14:textId="77777777" w:rsidR="005453A3" w:rsidRDefault="005453A3" w:rsidP="003C1E11">
      <w:pPr>
        <w:rPr>
          <w:rFonts w:ascii="Times New Roman" w:hAnsi="Times New Roman" w:cs="Times New Roman"/>
        </w:rPr>
      </w:pPr>
    </w:p>
    <w:p w14:paraId="1D659C9E" w14:textId="77777777" w:rsidR="005453A3" w:rsidRDefault="005453A3" w:rsidP="003C1E11">
      <w:pPr>
        <w:rPr>
          <w:rFonts w:ascii="Times New Roman" w:hAnsi="Times New Roman" w:cs="Times New Roman"/>
        </w:rPr>
      </w:pPr>
    </w:p>
    <w:p w14:paraId="5B3F778B" w14:textId="77777777" w:rsidR="005453A3" w:rsidRDefault="005453A3" w:rsidP="003C1E11">
      <w:pPr>
        <w:rPr>
          <w:rFonts w:ascii="Times New Roman" w:hAnsi="Times New Roman" w:cs="Times New Roman"/>
        </w:rPr>
      </w:pPr>
    </w:p>
    <w:p w14:paraId="4334A7BC" w14:textId="77777777" w:rsidR="005453A3" w:rsidRDefault="005453A3" w:rsidP="003C1E11">
      <w:pPr>
        <w:rPr>
          <w:rFonts w:ascii="Times New Roman" w:hAnsi="Times New Roman" w:cs="Times New Roman"/>
        </w:rPr>
      </w:pPr>
    </w:p>
    <w:p w14:paraId="4E4588F4" w14:textId="77777777" w:rsidR="005453A3" w:rsidRDefault="005453A3" w:rsidP="003C1E11">
      <w:pPr>
        <w:rPr>
          <w:rFonts w:ascii="Times New Roman" w:hAnsi="Times New Roman" w:cs="Times New Roman"/>
        </w:rPr>
      </w:pPr>
    </w:p>
    <w:p w14:paraId="13E58953" w14:textId="77777777" w:rsidR="005453A3" w:rsidRDefault="005453A3" w:rsidP="003C1E11">
      <w:pPr>
        <w:rPr>
          <w:rFonts w:ascii="Times New Roman" w:hAnsi="Times New Roman" w:cs="Times New Roman"/>
        </w:rPr>
      </w:pPr>
    </w:p>
    <w:p w14:paraId="7B93F19F" w14:textId="77777777" w:rsidR="005453A3" w:rsidRDefault="005453A3" w:rsidP="003C1E11">
      <w:pPr>
        <w:rPr>
          <w:rFonts w:ascii="Times New Roman" w:hAnsi="Times New Roman" w:cs="Times New Roman"/>
        </w:rPr>
      </w:pPr>
    </w:p>
    <w:p w14:paraId="7D643C33" w14:textId="77777777" w:rsidR="005453A3" w:rsidRDefault="005453A3" w:rsidP="003C1E11">
      <w:pPr>
        <w:rPr>
          <w:rFonts w:ascii="Times New Roman" w:hAnsi="Times New Roman" w:cs="Times New Roman"/>
        </w:rPr>
      </w:pPr>
    </w:p>
    <w:p w14:paraId="389B17B8" w14:textId="77777777" w:rsidR="005453A3" w:rsidRDefault="005453A3" w:rsidP="003C1E11">
      <w:pPr>
        <w:rPr>
          <w:rFonts w:ascii="Times New Roman" w:hAnsi="Times New Roman" w:cs="Times New Roman"/>
        </w:rPr>
      </w:pPr>
    </w:p>
    <w:p w14:paraId="7E0D9AF0" w14:textId="77777777" w:rsidR="000D361B" w:rsidRDefault="000D361B" w:rsidP="003C1E11">
      <w:pPr>
        <w:rPr>
          <w:rFonts w:ascii="Times New Roman" w:hAnsi="Times New Roman" w:cs="Times New Roman"/>
        </w:rPr>
      </w:pPr>
    </w:p>
    <w:p w14:paraId="27BC0C6D" w14:textId="77777777" w:rsidR="000D361B" w:rsidRDefault="000D361B" w:rsidP="003C1E11">
      <w:pPr>
        <w:rPr>
          <w:rFonts w:ascii="Times New Roman" w:hAnsi="Times New Roman" w:cs="Times New Roman"/>
        </w:rPr>
      </w:pPr>
    </w:p>
    <w:p w14:paraId="10B01801" w14:textId="77777777" w:rsidR="005453A3" w:rsidRDefault="005453A3" w:rsidP="003C1E11">
      <w:pPr>
        <w:rPr>
          <w:rFonts w:ascii="Times New Roman" w:hAnsi="Times New Roman" w:cs="Times New Roman"/>
        </w:rPr>
      </w:pPr>
    </w:p>
    <w:p w14:paraId="5B2E1518" w14:textId="77777777" w:rsidR="005453A3" w:rsidRDefault="005453A3" w:rsidP="003C1E11">
      <w:pPr>
        <w:rPr>
          <w:rFonts w:ascii="Times New Roman" w:hAnsi="Times New Roman" w:cs="Times New Roman"/>
        </w:rPr>
      </w:pPr>
    </w:p>
    <w:p w14:paraId="28882EB0" w14:textId="11EC2A44" w:rsidR="003C1E11" w:rsidRPr="0018698F" w:rsidRDefault="003C1E11" w:rsidP="003C1E11">
      <w:pPr>
        <w:rPr>
          <w:rFonts w:ascii="Times New Roman" w:hAnsi="Times New Roman" w:cs="Times New Roman"/>
          <w:b/>
          <w:bCs/>
        </w:rPr>
      </w:pPr>
      <w:r w:rsidRPr="0018698F">
        <w:rPr>
          <w:rFonts w:ascii="Times New Roman" w:hAnsi="Times New Roman" w:cs="Times New Roman"/>
          <w:b/>
          <w:bCs/>
        </w:rPr>
        <w:lastRenderedPageBreak/>
        <w:t>ZAŁĄCZNIK NR 1</w:t>
      </w:r>
    </w:p>
    <w:p w14:paraId="79F354C3" w14:textId="37ADB840" w:rsidR="003C1E11" w:rsidRPr="003C1E11" w:rsidRDefault="003C1E11" w:rsidP="003C1E11">
      <w:pPr>
        <w:rPr>
          <w:rFonts w:ascii="Times New Roman" w:hAnsi="Times New Roman" w:cs="Times New Roman"/>
        </w:rPr>
      </w:pPr>
      <w:r w:rsidRPr="003C1E11">
        <w:rPr>
          <w:rFonts w:ascii="Times New Roman" w:hAnsi="Times New Roman" w:cs="Times New Roman"/>
        </w:rPr>
        <w:t>Wykaz postanowień Umowy, które tracą moc lub podlegają modyfikacji</w:t>
      </w:r>
    </w:p>
    <w:p w14:paraId="0707C344" w14:textId="77777777" w:rsidR="003C1E11" w:rsidRPr="003C1E11" w:rsidRDefault="003C1E11" w:rsidP="003C1E11">
      <w:pPr>
        <w:rPr>
          <w:rFonts w:ascii="Times New Roman" w:hAnsi="Times New Roman" w:cs="Times New Roman"/>
        </w:rPr>
      </w:pPr>
    </w:p>
    <w:p w14:paraId="4FDAB615" w14:textId="77777777" w:rsidR="003C1E11" w:rsidRDefault="003C1E11" w:rsidP="005453A3">
      <w:pPr>
        <w:jc w:val="both"/>
        <w:rPr>
          <w:rFonts w:ascii="Times New Roman" w:hAnsi="Times New Roman" w:cs="Times New Roman"/>
        </w:rPr>
      </w:pPr>
      <w:r w:rsidRPr="003C1E11">
        <w:rPr>
          <w:rFonts w:ascii="Times New Roman" w:hAnsi="Times New Roman" w:cs="Times New Roman"/>
        </w:rPr>
        <w:t>Do Porozumienia nr ................ do Generalnej Umowy Dystrybucji nr ................ z dnia ................</w:t>
      </w:r>
    </w:p>
    <w:p w14:paraId="6C668BA0" w14:textId="77777777" w:rsidR="0018698F" w:rsidRDefault="0018698F" w:rsidP="005453A3">
      <w:pPr>
        <w:jc w:val="both"/>
        <w:rPr>
          <w:rFonts w:ascii="Times New Roman" w:hAnsi="Times New Roman" w:cs="Times New Roman"/>
        </w:rPr>
      </w:pPr>
    </w:p>
    <w:p w14:paraId="783F9A6F" w14:textId="77777777" w:rsidR="0018698F" w:rsidRDefault="0018698F" w:rsidP="005453A3">
      <w:pPr>
        <w:jc w:val="both"/>
        <w:rPr>
          <w:rFonts w:ascii="Times New Roman" w:hAnsi="Times New Roman" w:cs="Times New Roman"/>
        </w:rPr>
      </w:pPr>
    </w:p>
    <w:tbl>
      <w:tblPr>
        <w:tblW w:w="8063" w:type="dxa"/>
        <w:tblBorders>
          <w:top w:val="single" w:sz="4" w:space="0" w:color="E2E8F0"/>
          <w:left w:val="single" w:sz="4" w:space="0" w:color="E2E8F0"/>
          <w:bottom w:val="single" w:sz="4" w:space="0" w:color="E2E8F0"/>
          <w:right w:val="single" w:sz="4" w:space="0" w:color="E2E8F0"/>
        </w:tblBorders>
        <w:tblCellMar>
          <w:top w:w="15" w:type="dxa"/>
          <w:left w:w="15" w:type="dxa"/>
          <w:bottom w:w="15" w:type="dxa"/>
          <w:right w:w="15" w:type="dxa"/>
        </w:tblCellMar>
        <w:tblLook w:val="04A0" w:firstRow="1" w:lastRow="0" w:firstColumn="1" w:lastColumn="0" w:noHBand="0" w:noVBand="1"/>
      </w:tblPr>
      <w:tblGrid>
        <w:gridCol w:w="348"/>
        <w:gridCol w:w="2156"/>
        <w:gridCol w:w="2545"/>
        <w:gridCol w:w="3014"/>
      </w:tblGrid>
      <w:tr w:rsidR="0018698F" w:rsidRPr="0018698F" w14:paraId="538D8CDD" w14:textId="77777777">
        <w:trPr>
          <w:tblHeader/>
        </w:trPr>
        <w:tc>
          <w:tcPr>
            <w:tcW w:w="0" w:type="auto"/>
            <w:tcBorders>
              <w:bottom w:val="single" w:sz="8" w:space="0" w:color="E2E8F0"/>
            </w:tcBorders>
            <w:vAlign w:val="center"/>
            <w:hideMark/>
          </w:tcPr>
          <w:p w14:paraId="3B042108" w14:textId="77777777" w:rsidR="0018698F" w:rsidRPr="0018698F" w:rsidRDefault="0018698F" w:rsidP="0018698F">
            <w:pPr>
              <w:spacing w:after="0" w:line="240" w:lineRule="auto"/>
              <w:rPr>
                <w:rFonts w:ascii="Segoe UI" w:eastAsia="Times New Roman" w:hAnsi="Segoe UI" w:cs="Segoe UI"/>
                <w:caps/>
                <w:color w:val="1E293B"/>
                <w:spacing w:val="6"/>
                <w:kern w:val="0"/>
                <w:lang w:eastAsia="pl-PL"/>
                <w14:ligatures w14:val="none"/>
              </w:rPr>
            </w:pPr>
            <w:r w:rsidRPr="0018698F">
              <w:rPr>
                <w:rFonts w:ascii="Segoe UI" w:eastAsia="Times New Roman" w:hAnsi="Segoe UI" w:cs="Segoe UI"/>
                <w:caps/>
                <w:color w:val="1E293B"/>
                <w:spacing w:val="6"/>
                <w:kern w:val="0"/>
                <w:lang w:eastAsia="pl-PL"/>
                <w14:ligatures w14:val="none"/>
              </w:rPr>
              <w:t>Lp.</w:t>
            </w:r>
          </w:p>
        </w:tc>
        <w:tc>
          <w:tcPr>
            <w:tcW w:w="0" w:type="auto"/>
            <w:tcBorders>
              <w:bottom w:val="single" w:sz="8" w:space="0" w:color="E2E8F0"/>
            </w:tcBorders>
            <w:vAlign w:val="center"/>
            <w:hideMark/>
          </w:tcPr>
          <w:p w14:paraId="287412D0" w14:textId="77777777" w:rsidR="0018698F" w:rsidRPr="0018698F" w:rsidRDefault="0018698F" w:rsidP="0018698F">
            <w:pPr>
              <w:spacing w:after="0" w:line="240" w:lineRule="auto"/>
              <w:rPr>
                <w:rFonts w:ascii="Segoe UI" w:eastAsia="Times New Roman" w:hAnsi="Segoe UI" w:cs="Segoe UI"/>
                <w:b/>
                <w:bCs/>
                <w:caps/>
                <w:color w:val="1E293B"/>
                <w:spacing w:val="6"/>
                <w:kern w:val="0"/>
                <w:lang w:eastAsia="pl-PL"/>
                <w14:ligatures w14:val="none"/>
              </w:rPr>
            </w:pPr>
            <w:r w:rsidRPr="0018698F">
              <w:rPr>
                <w:rFonts w:ascii="Segoe UI" w:eastAsia="Times New Roman" w:hAnsi="Segoe UI" w:cs="Segoe UI"/>
                <w:b/>
                <w:bCs/>
                <w:caps/>
                <w:color w:val="1E293B"/>
                <w:spacing w:val="6"/>
                <w:kern w:val="0"/>
                <w:lang w:eastAsia="pl-PL"/>
                <w14:ligatures w14:val="none"/>
              </w:rPr>
              <w:t>Postanowienie Umowy</w:t>
            </w:r>
          </w:p>
        </w:tc>
        <w:tc>
          <w:tcPr>
            <w:tcW w:w="0" w:type="auto"/>
            <w:tcBorders>
              <w:bottom w:val="single" w:sz="8" w:space="0" w:color="E2E8F0"/>
            </w:tcBorders>
            <w:vAlign w:val="center"/>
            <w:hideMark/>
          </w:tcPr>
          <w:p w14:paraId="0802866A" w14:textId="77777777" w:rsidR="0018698F" w:rsidRPr="0018698F" w:rsidRDefault="0018698F" w:rsidP="0018698F">
            <w:pPr>
              <w:spacing w:after="0" w:line="240" w:lineRule="auto"/>
              <w:rPr>
                <w:rFonts w:ascii="Segoe UI" w:eastAsia="Times New Roman" w:hAnsi="Segoe UI" w:cs="Segoe UI"/>
                <w:b/>
                <w:bCs/>
                <w:caps/>
                <w:color w:val="1E293B"/>
                <w:spacing w:val="6"/>
                <w:kern w:val="0"/>
                <w:lang w:eastAsia="pl-PL"/>
                <w14:ligatures w14:val="none"/>
              </w:rPr>
            </w:pPr>
            <w:r w:rsidRPr="0018698F">
              <w:rPr>
                <w:rFonts w:ascii="Segoe UI" w:eastAsia="Times New Roman" w:hAnsi="Segoe UI" w:cs="Segoe UI"/>
                <w:b/>
                <w:bCs/>
                <w:caps/>
                <w:color w:val="1E293B"/>
                <w:spacing w:val="6"/>
                <w:kern w:val="0"/>
                <w:lang w:eastAsia="pl-PL"/>
                <w14:ligatures w14:val="none"/>
              </w:rPr>
              <w:t>Zagadnienie</w:t>
            </w:r>
          </w:p>
        </w:tc>
        <w:tc>
          <w:tcPr>
            <w:tcW w:w="0" w:type="auto"/>
            <w:tcBorders>
              <w:bottom w:val="single" w:sz="8" w:space="0" w:color="E2E8F0"/>
            </w:tcBorders>
            <w:vAlign w:val="center"/>
            <w:hideMark/>
          </w:tcPr>
          <w:p w14:paraId="63EB439B" w14:textId="77777777" w:rsidR="0018698F" w:rsidRPr="0018698F" w:rsidRDefault="0018698F" w:rsidP="0018698F">
            <w:pPr>
              <w:spacing w:after="0" w:line="240" w:lineRule="auto"/>
              <w:rPr>
                <w:rFonts w:ascii="Segoe UI" w:eastAsia="Times New Roman" w:hAnsi="Segoe UI" w:cs="Segoe UI"/>
                <w:b/>
                <w:bCs/>
                <w:caps/>
                <w:color w:val="1E293B"/>
                <w:spacing w:val="6"/>
                <w:kern w:val="0"/>
                <w:lang w:eastAsia="pl-PL"/>
                <w14:ligatures w14:val="none"/>
              </w:rPr>
            </w:pPr>
            <w:r w:rsidRPr="0018698F">
              <w:rPr>
                <w:rFonts w:ascii="Segoe UI" w:eastAsia="Times New Roman" w:hAnsi="Segoe UI" w:cs="Segoe UI"/>
                <w:b/>
                <w:bCs/>
                <w:caps/>
                <w:color w:val="1E293B"/>
                <w:spacing w:val="6"/>
                <w:kern w:val="0"/>
                <w:lang w:eastAsia="pl-PL"/>
                <w14:ligatures w14:val="none"/>
              </w:rPr>
              <w:t>Skutek od Dnia Przystąpienia</w:t>
            </w:r>
          </w:p>
        </w:tc>
      </w:tr>
      <w:tr w:rsidR="0018698F" w:rsidRPr="0018698F" w14:paraId="3DD414F9" w14:textId="77777777">
        <w:tc>
          <w:tcPr>
            <w:tcW w:w="0" w:type="auto"/>
            <w:tcBorders>
              <w:bottom w:val="single" w:sz="4" w:space="0" w:color="F1F5F9"/>
            </w:tcBorders>
            <w:hideMark/>
          </w:tcPr>
          <w:p w14:paraId="7861E847"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1</w:t>
            </w:r>
          </w:p>
        </w:tc>
        <w:tc>
          <w:tcPr>
            <w:tcW w:w="0" w:type="auto"/>
            <w:tcBorders>
              <w:bottom w:val="single" w:sz="4" w:space="0" w:color="F1F5F9"/>
            </w:tcBorders>
            <w:hideMark/>
          </w:tcPr>
          <w:p w14:paraId="5F18DE82"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single" w:sz="4" w:space="0" w:color="F1F5F9"/>
            </w:tcBorders>
            <w:hideMark/>
          </w:tcPr>
          <w:p w14:paraId="581CFEA9"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xml:space="preserve">zgłaszanie umów sprzedaży energii elektrycznej i umów kompleksowych do </w:t>
            </w:r>
            <w:proofErr w:type="spellStart"/>
            <w:r w:rsidRPr="0018698F">
              <w:rPr>
                <w:rFonts w:ascii="Segoe UI" w:eastAsia="Times New Roman" w:hAnsi="Segoe UI" w:cs="Segoe UI"/>
                <w:color w:val="475569"/>
                <w:kern w:val="0"/>
                <w:lang w:eastAsia="pl-PL"/>
                <w14:ligatures w14:val="none"/>
              </w:rPr>
              <w:t>OSDn</w:t>
            </w:r>
            <w:proofErr w:type="spellEnd"/>
          </w:p>
        </w:tc>
        <w:tc>
          <w:tcPr>
            <w:tcW w:w="0" w:type="auto"/>
            <w:tcBorders>
              <w:bottom w:val="single" w:sz="4" w:space="0" w:color="F1F5F9"/>
            </w:tcBorders>
            <w:hideMark/>
          </w:tcPr>
          <w:p w14:paraId="6B6286A3"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traci moc</w:t>
            </w:r>
            <w:r w:rsidRPr="0018698F">
              <w:rPr>
                <w:rFonts w:ascii="Segoe UI" w:eastAsia="Times New Roman" w:hAnsi="Segoe UI" w:cs="Segoe UI"/>
                <w:color w:val="475569"/>
                <w:kern w:val="0"/>
                <w:lang w:eastAsia="pl-PL"/>
                <w14:ligatures w14:val="none"/>
              </w:rPr>
              <w:t xml:space="preserve"> – powiadomienie kieruje się do OIRE za pośrednictwem CSIRE; </w:t>
            </w:r>
            <w:proofErr w:type="spellStart"/>
            <w:r w:rsidRPr="0018698F">
              <w:rPr>
                <w:rFonts w:ascii="Segoe UI" w:eastAsia="Times New Roman" w:hAnsi="Segoe UI" w:cs="Segoe UI"/>
                <w:color w:val="475569"/>
                <w:kern w:val="0"/>
                <w:lang w:eastAsia="pl-PL"/>
                <w14:ligatures w14:val="none"/>
              </w:rPr>
              <w:t>OSDn</w:t>
            </w:r>
            <w:proofErr w:type="spellEnd"/>
            <w:r w:rsidRPr="0018698F">
              <w:rPr>
                <w:rFonts w:ascii="Segoe UI" w:eastAsia="Times New Roman" w:hAnsi="Segoe UI" w:cs="Segoe UI"/>
                <w:color w:val="475569"/>
                <w:kern w:val="0"/>
                <w:lang w:eastAsia="pl-PL"/>
                <w14:ligatures w14:val="none"/>
              </w:rPr>
              <w:t xml:space="preserve"> przyjmuje powiadomienia z CSIRE</w:t>
            </w:r>
          </w:p>
        </w:tc>
      </w:tr>
      <w:tr w:rsidR="0018698F" w:rsidRPr="0018698F" w14:paraId="60DF2859" w14:textId="77777777">
        <w:tc>
          <w:tcPr>
            <w:tcW w:w="0" w:type="auto"/>
            <w:tcBorders>
              <w:bottom w:val="single" w:sz="4" w:space="0" w:color="F1F5F9"/>
            </w:tcBorders>
            <w:hideMark/>
          </w:tcPr>
          <w:p w14:paraId="0C3574BE"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2</w:t>
            </w:r>
          </w:p>
        </w:tc>
        <w:tc>
          <w:tcPr>
            <w:tcW w:w="0" w:type="auto"/>
            <w:tcBorders>
              <w:bottom w:val="single" w:sz="4" w:space="0" w:color="F1F5F9"/>
            </w:tcBorders>
            <w:hideMark/>
          </w:tcPr>
          <w:p w14:paraId="79CC602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single" w:sz="4" w:space="0" w:color="F1F5F9"/>
            </w:tcBorders>
            <w:hideMark/>
          </w:tcPr>
          <w:p w14:paraId="3091D525"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terminy i tryb zmiany sprzedawcy</w:t>
            </w:r>
          </w:p>
        </w:tc>
        <w:tc>
          <w:tcPr>
            <w:tcW w:w="0" w:type="auto"/>
            <w:tcBorders>
              <w:bottom w:val="single" w:sz="4" w:space="0" w:color="F1F5F9"/>
            </w:tcBorders>
            <w:hideMark/>
          </w:tcPr>
          <w:p w14:paraId="65AAB49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modyfikacja</w:t>
            </w:r>
            <w:r w:rsidRPr="0018698F">
              <w:rPr>
                <w:rFonts w:ascii="Segoe UI" w:eastAsia="Times New Roman" w:hAnsi="Segoe UI" w:cs="Segoe UI"/>
                <w:color w:val="475569"/>
                <w:kern w:val="0"/>
                <w:lang w:eastAsia="pl-PL"/>
                <w14:ligatures w14:val="none"/>
              </w:rPr>
              <w:t xml:space="preserve"> – stosuje się terminy wynikające z Ustawy oraz </w:t>
            </w:r>
            <w:proofErr w:type="spellStart"/>
            <w:r w:rsidRPr="0018698F">
              <w:rPr>
                <w:rFonts w:ascii="Segoe UI" w:eastAsia="Times New Roman" w:hAnsi="Segoe UI" w:cs="Segoe UI"/>
                <w:color w:val="475569"/>
                <w:kern w:val="0"/>
                <w:lang w:eastAsia="pl-PL"/>
                <w14:ligatures w14:val="none"/>
              </w:rPr>
              <w:t>IRiESP</w:t>
            </w:r>
            <w:proofErr w:type="spellEnd"/>
            <w:r w:rsidRPr="0018698F">
              <w:rPr>
                <w:rFonts w:ascii="Segoe UI" w:eastAsia="Times New Roman" w:hAnsi="Segoe UI" w:cs="Segoe UI"/>
                <w:color w:val="475569"/>
                <w:kern w:val="0"/>
                <w:lang w:eastAsia="pl-PL"/>
                <w14:ligatures w14:val="none"/>
              </w:rPr>
              <w:t xml:space="preserve"> – OIRE</w:t>
            </w:r>
          </w:p>
        </w:tc>
      </w:tr>
      <w:tr w:rsidR="0018698F" w:rsidRPr="0018698F" w14:paraId="46E1CF36" w14:textId="77777777">
        <w:tc>
          <w:tcPr>
            <w:tcW w:w="0" w:type="auto"/>
            <w:tcBorders>
              <w:bottom w:val="single" w:sz="4" w:space="0" w:color="F1F5F9"/>
            </w:tcBorders>
            <w:hideMark/>
          </w:tcPr>
          <w:p w14:paraId="6C1BC535"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3</w:t>
            </w:r>
          </w:p>
        </w:tc>
        <w:tc>
          <w:tcPr>
            <w:tcW w:w="0" w:type="auto"/>
            <w:tcBorders>
              <w:bottom w:val="single" w:sz="4" w:space="0" w:color="F1F5F9"/>
            </w:tcBorders>
            <w:hideMark/>
          </w:tcPr>
          <w:p w14:paraId="00696B2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single" w:sz="4" w:space="0" w:color="F1F5F9"/>
            </w:tcBorders>
            <w:hideMark/>
          </w:tcPr>
          <w:p w14:paraId="67409C65"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xml:space="preserve">udostępnianie danych pomiarowych bezpośrednio Sprzedawcy przez </w:t>
            </w:r>
            <w:proofErr w:type="spellStart"/>
            <w:r w:rsidRPr="0018698F">
              <w:rPr>
                <w:rFonts w:ascii="Segoe UI" w:eastAsia="Times New Roman" w:hAnsi="Segoe UI" w:cs="Segoe UI"/>
                <w:color w:val="475569"/>
                <w:kern w:val="0"/>
                <w:lang w:eastAsia="pl-PL"/>
                <w14:ligatures w14:val="none"/>
              </w:rPr>
              <w:t>OSDn</w:t>
            </w:r>
            <w:proofErr w:type="spellEnd"/>
          </w:p>
        </w:tc>
        <w:tc>
          <w:tcPr>
            <w:tcW w:w="0" w:type="auto"/>
            <w:tcBorders>
              <w:bottom w:val="single" w:sz="4" w:space="0" w:color="F1F5F9"/>
            </w:tcBorders>
            <w:hideMark/>
          </w:tcPr>
          <w:p w14:paraId="34BCB7BE"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modyfikacja</w:t>
            </w:r>
            <w:r w:rsidRPr="0018698F">
              <w:rPr>
                <w:rFonts w:ascii="Segoe UI" w:eastAsia="Times New Roman" w:hAnsi="Segoe UI" w:cs="Segoe UI"/>
                <w:color w:val="475569"/>
                <w:kern w:val="0"/>
                <w:lang w:eastAsia="pl-PL"/>
                <w14:ligatures w14:val="none"/>
              </w:rPr>
              <w:t xml:space="preserve"> – </w:t>
            </w:r>
            <w:proofErr w:type="spellStart"/>
            <w:r w:rsidRPr="0018698F">
              <w:rPr>
                <w:rFonts w:ascii="Segoe UI" w:eastAsia="Times New Roman" w:hAnsi="Segoe UI" w:cs="Segoe UI"/>
                <w:color w:val="475569"/>
                <w:kern w:val="0"/>
                <w:lang w:eastAsia="pl-PL"/>
                <w14:ligatures w14:val="none"/>
              </w:rPr>
              <w:t>OSDn</w:t>
            </w:r>
            <w:proofErr w:type="spellEnd"/>
            <w:r w:rsidRPr="0018698F">
              <w:rPr>
                <w:rFonts w:ascii="Segoe UI" w:eastAsia="Times New Roman" w:hAnsi="Segoe UI" w:cs="Segoe UI"/>
                <w:color w:val="475569"/>
                <w:kern w:val="0"/>
                <w:lang w:eastAsia="pl-PL"/>
                <w14:ligatures w14:val="none"/>
              </w:rPr>
              <w:t xml:space="preserve"> przekazuje dane pomiarowe do CSIRE; udostępnienie Sprzedawcy następuje za pośrednictwem CSIRE przez OIRE</w:t>
            </w:r>
          </w:p>
        </w:tc>
      </w:tr>
      <w:tr w:rsidR="0018698F" w:rsidRPr="0018698F" w14:paraId="6FFC8AEA" w14:textId="77777777">
        <w:tc>
          <w:tcPr>
            <w:tcW w:w="0" w:type="auto"/>
            <w:tcBorders>
              <w:bottom w:val="single" w:sz="4" w:space="0" w:color="F1F5F9"/>
            </w:tcBorders>
            <w:hideMark/>
          </w:tcPr>
          <w:p w14:paraId="5FD726A1"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4</w:t>
            </w:r>
          </w:p>
        </w:tc>
        <w:tc>
          <w:tcPr>
            <w:tcW w:w="0" w:type="auto"/>
            <w:tcBorders>
              <w:bottom w:val="single" w:sz="4" w:space="0" w:color="F1F5F9"/>
            </w:tcBorders>
            <w:hideMark/>
          </w:tcPr>
          <w:p w14:paraId="5BF1CA6D"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single" w:sz="4" w:space="0" w:color="F1F5F9"/>
            </w:tcBorders>
            <w:hideMark/>
          </w:tcPr>
          <w:p w14:paraId="65EF8C90"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xml:space="preserve">wskazanie i zmiana </w:t>
            </w:r>
            <w:proofErr w:type="spellStart"/>
            <w:r w:rsidRPr="0018698F">
              <w:rPr>
                <w:rFonts w:ascii="Segoe UI" w:eastAsia="Times New Roman" w:hAnsi="Segoe UI" w:cs="Segoe UI"/>
                <w:color w:val="475569"/>
                <w:kern w:val="0"/>
                <w:lang w:eastAsia="pl-PL"/>
                <w14:ligatures w14:val="none"/>
              </w:rPr>
              <w:t>POBz</w:t>
            </w:r>
            <w:proofErr w:type="spellEnd"/>
          </w:p>
        </w:tc>
        <w:tc>
          <w:tcPr>
            <w:tcW w:w="0" w:type="auto"/>
            <w:tcBorders>
              <w:bottom w:val="single" w:sz="4" w:space="0" w:color="F1F5F9"/>
            </w:tcBorders>
            <w:hideMark/>
          </w:tcPr>
          <w:p w14:paraId="31F06FC4"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modyfikacja</w:t>
            </w:r>
            <w:r w:rsidRPr="0018698F">
              <w:rPr>
                <w:rFonts w:ascii="Segoe UI" w:eastAsia="Times New Roman" w:hAnsi="Segoe UI" w:cs="Segoe UI"/>
                <w:color w:val="475569"/>
                <w:kern w:val="0"/>
                <w:lang w:eastAsia="pl-PL"/>
                <w14:ligatures w14:val="none"/>
              </w:rPr>
              <w:t xml:space="preserve"> – zmiana następuje na podstawie powiadomienia przekazanego za pośrednictwem CSIRE, bez konieczności zawierania aneksu</w:t>
            </w:r>
          </w:p>
        </w:tc>
      </w:tr>
      <w:tr w:rsidR="0018698F" w:rsidRPr="0018698F" w14:paraId="40CFD389" w14:textId="77777777">
        <w:tc>
          <w:tcPr>
            <w:tcW w:w="0" w:type="auto"/>
            <w:tcBorders>
              <w:bottom w:val="single" w:sz="4" w:space="0" w:color="F1F5F9"/>
            </w:tcBorders>
            <w:hideMark/>
          </w:tcPr>
          <w:p w14:paraId="466A359C"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5</w:t>
            </w:r>
          </w:p>
        </w:tc>
        <w:tc>
          <w:tcPr>
            <w:tcW w:w="0" w:type="auto"/>
            <w:tcBorders>
              <w:bottom w:val="single" w:sz="4" w:space="0" w:color="F1F5F9"/>
            </w:tcBorders>
            <w:hideMark/>
          </w:tcPr>
          <w:p w14:paraId="73976C39"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single" w:sz="4" w:space="0" w:color="F1F5F9"/>
            </w:tcBorders>
            <w:hideMark/>
          </w:tcPr>
          <w:p w14:paraId="131FBCA6"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wstrzymanie i wznowienie dostarczania energii elektrycznej – wymiana korespondencji między Stronami</w:t>
            </w:r>
          </w:p>
        </w:tc>
        <w:tc>
          <w:tcPr>
            <w:tcW w:w="0" w:type="auto"/>
            <w:tcBorders>
              <w:bottom w:val="single" w:sz="4" w:space="0" w:color="F1F5F9"/>
            </w:tcBorders>
            <w:hideMark/>
          </w:tcPr>
          <w:p w14:paraId="4394DC2F"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modyfikacja</w:t>
            </w:r>
            <w:r w:rsidRPr="0018698F">
              <w:rPr>
                <w:rFonts w:ascii="Segoe UI" w:eastAsia="Times New Roman" w:hAnsi="Segoe UI" w:cs="Segoe UI"/>
                <w:color w:val="475569"/>
                <w:kern w:val="0"/>
                <w:lang w:eastAsia="pl-PL"/>
                <w14:ligatures w14:val="none"/>
              </w:rPr>
              <w:t xml:space="preserve"> – wymiana komunikatów następuje za pośrednictwem CSIRE; odpowiedzialność Sprzedawcy za żądania niezgodne z Ustawą, </w:t>
            </w:r>
            <w:proofErr w:type="spellStart"/>
            <w:r w:rsidRPr="0018698F">
              <w:rPr>
                <w:rFonts w:ascii="Segoe UI" w:eastAsia="Times New Roman" w:hAnsi="Segoe UI" w:cs="Segoe UI"/>
                <w:color w:val="475569"/>
                <w:kern w:val="0"/>
                <w:lang w:eastAsia="pl-PL"/>
                <w14:ligatures w14:val="none"/>
              </w:rPr>
              <w:t>IRiESD</w:t>
            </w:r>
            <w:proofErr w:type="spellEnd"/>
            <w:r w:rsidRPr="0018698F">
              <w:rPr>
                <w:rFonts w:ascii="Segoe UI" w:eastAsia="Times New Roman" w:hAnsi="Segoe UI" w:cs="Segoe UI"/>
                <w:color w:val="475569"/>
                <w:kern w:val="0"/>
                <w:lang w:eastAsia="pl-PL"/>
                <w14:ligatures w14:val="none"/>
              </w:rPr>
              <w:t xml:space="preserve"> lub Umową pozostaje bez zmian</w:t>
            </w:r>
          </w:p>
        </w:tc>
      </w:tr>
      <w:tr w:rsidR="0018698F" w:rsidRPr="0018698F" w14:paraId="4A335B5D" w14:textId="77777777">
        <w:tc>
          <w:tcPr>
            <w:tcW w:w="0" w:type="auto"/>
            <w:tcBorders>
              <w:bottom w:val="single" w:sz="4" w:space="0" w:color="F1F5F9"/>
            </w:tcBorders>
            <w:hideMark/>
          </w:tcPr>
          <w:p w14:paraId="7FF30E26"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6</w:t>
            </w:r>
          </w:p>
        </w:tc>
        <w:tc>
          <w:tcPr>
            <w:tcW w:w="0" w:type="auto"/>
            <w:tcBorders>
              <w:bottom w:val="single" w:sz="4" w:space="0" w:color="F1F5F9"/>
            </w:tcBorders>
            <w:hideMark/>
          </w:tcPr>
          <w:p w14:paraId="2A72D0C6"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single" w:sz="4" w:space="0" w:color="F1F5F9"/>
            </w:tcBorders>
            <w:hideMark/>
          </w:tcPr>
          <w:p w14:paraId="11C01745"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reklamacje i korekty rozliczeń</w:t>
            </w:r>
          </w:p>
        </w:tc>
        <w:tc>
          <w:tcPr>
            <w:tcW w:w="0" w:type="auto"/>
            <w:tcBorders>
              <w:bottom w:val="single" w:sz="4" w:space="0" w:color="F1F5F9"/>
            </w:tcBorders>
            <w:hideMark/>
          </w:tcPr>
          <w:p w14:paraId="114975A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modyfikacja</w:t>
            </w:r>
            <w:r w:rsidRPr="0018698F">
              <w:rPr>
                <w:rFonts w:ascii="Segoe UI" w:eastAsia="Times New Roman" w:hAnsi="Segoe UI" w:cs="Segoe UI"/>
                <w:color w:val="475569"/>
                <w:kern w:val="0"/>
                <w:lang w:eastAsia="pl-PL"/>
                <w14:ligatures w14:val="none"/>
              </w:rPr>
              <w:t xml:space="preserve"> – w zakresie objętym Procesami Rynku </w:t>
            </w:r>
            <w:r w:rsidRPr="0018698F">
              <w:rPr>
                <w:rFonts w:ascii="Segoe UI" w:eastAsia="Times New Roman" w:hAnsi="Segoe UI" w:cs="Segoe UI"/>
                <w:color w:val="475569"/>
                <w:kern w:val="0"/>
                <w:lang w:eastAsia="pl-PL"/>
                <w14:ligatures w14:val="none"/>
              </w:rPr>
              <w:lastRenderedPageBreak/>
              <w:t>Energii obsługa następuje za pośrednictwem CSIRE; w pozostałym zakresie bez zmian</w:t>
            </w:r>
          </w:p>
        </w:tc>
      </w:tr>
      <w:tr w:rsidR="0018698F" w:rsidRPr="0018698F" w14:paraId="622903C5" w14:textId="77777777">
        <w:tc>
          <w:tcPr>
            <w:tcW w:w="0" w:type="auto"/>
            <w:tcBorders>
              <w:bottom w:val="single" w:sz="4" w:space="0" w:color="F1F5F9"/>
            </w:tcBorders>
            <w:hideMark/>
          </w:tcPr>
          <w:p w14:paraId="2F44D481"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lastRenderedPageBreak/>
              <w:t>7</w:t>
            </w:r>
          </w:p>
        </w:tc>
        <w:tc>
          <w:tcPr>
            <w:tcW w:w="0" w:type="auto"/>
            <w:tcBorders>
              <w:bottom w:val="single" w:sz="4" w:space="0" w:color="F1F5F9"/>
            </w:tcBorders>
            <w:hideMark/>
          </w:tcPr>
          <w:p w14:paraId="7E992AE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single" w:sz="4" w:space="0" w:color="F1F5F9"/>
            </w:tcBorders>
            <w:hideMark/>
          </w:tcPr>
          <w:p w14:paraId="55100283"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xml:space="preserve">zasady komunikacji, formaty i kanały wymiany danych (platforma wymiany informacji </w:t>
            </w:r>
            <w:proofErr w:type="spellStart"/>
            <w:r w:rsidRPr="0018698F">
              <w:rPr>
                <w:rFonts w:ascii="Segoe UI" w:eastAsia="Times New Roman" w:hAnsi="Segoe UI" w:cs="Segoe UI"/>
                <w:color w:val="475569"/>
                <w:kern w:val="0"/>
                <w:lang w:eastAsia="pl-PL"/>
                <w14:ligatures w14:val="none"/>
              </w:rPr>
              <w:t>OSDn</w:t>
            </w:r>
            <w:proofErr w:type="spellEnd"/>
            <w:r w:rsidRPr="0018698F">
              <w:rPr>
                <w:rFonts w:ascii="Segoe UI" w:eastAsia="Times New Roman" w:hAnsi="Segoe UI" w:cs="Segoe UI"/>
                <w:color w:val="475569"/>
                <w:kern w:val="0"/>
                <w:lang w:eastAsia="pl-PL"/>
                <w14:ligatures w14:val="none"/>
              </w:rPr>
              <w:t>)</w:t>
            </w:r>
          </w:p>
        </w:tc>
        <w:tc>
          <w:tcPr>
            <w:tcW w:w="0" w:type="auto"/>
            <w:tcBorders>
              <w:bottom w:val="single" w:sz="4" w:space="0" w:color="F1F5F9"/>
            </w:tcBorders>
            <w:hideMark/>
          </w:tcPr>
          <w:p w14:paraId="623D3BB9"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traci moc</w:t>
            </w:r>
            <w:r w:rsidRPr="0018698F">
              <w:rPr>
                <w:rFonts w:ascii="Segoe UI" w:eastAsia="Times New Roman" w:hAnsi="Segoe UI" w:cs="Segoe UI"/>
                <w:color w:val="475569"/>
                <w:kern w:val="0"/>
                <w:lang w:eastAsia="pl-PL"/>
                <w14:ligatures w14:val="none"/>
              </w:rPr>
              <w:t xml:space="preserve"> w zakresie objętym Procesami Rynku Energii; pozostaje w mocy dla czynności nieobjętych tymi procesami</w:t>
            </w:r>
          </w:p>
        </w:tc>
      </w:tr>
      <w:tr w:rsidR="0018698F" w:rsidRPr="0018698F" w14:paraId="4C2BACF6" w14:textId="77777777">
        <w:tc>
          <w:tcPr>
            <w:tcW w:w="0" w:type="auto"/>
            <w:tcBorders>
              <w:bottom w:val="single" w:sz="4" w:space="0" w:color="F1F5F9"/>
            </w:tcBorders>
            <w:hideMark/>
          </w:tcPr>
          <w:p w14:paraId="5A82750E"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8</w:t>
            </w:r>
          </w:p>
        </w:tc>
        <w:tc>
          <w:tcPr>
            <w:tcW w:w="0" w:type="auto"/>
            <w:tcBorders>
              <w:bottom w:val="single" w:sz="4" w:space="0" w:color="F1F5F9"/>
            </w:tcBorders>
            <w:hideMark/>
          </w:tcPr>
          <w:p w14:paraId="59D187C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single" w:sz="4" w:space="0" w:color="F1F5F9"/>
            </w:tcBorders>
            <w:hideMark/>
          </w:tcPr>
          <w:p w14:paraId="5652DA7F"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informacje o punktach pomiarowych i ich aktualizacja</w:t>
            </w:r>
          </w:p>
        </w:tc>
        <w:tc>
          <w:tcPr>
            <w:tcW w:w="0" w:type="auto"/>
            <w:tcBorders>
              <w:bottom w:val="single" w:sz="4" w:space="0" w:color="F1F5F9"/>
            </w:tcBorders>
            <w:hideMark/>
          </w:tcPr>
          <w:p w14:paraId="439527FB"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modyfikacja</w:t>
            </w:r>
            <w:r w:rsidRPr="0018698F">
              <w:rPr>
                <w:rFonts w:ascii="Segoe UI" w:eastAsia="Times New Roman" w:hAnsi="Segoe UI" w:cs="Segoe UI"/>
                <w:color w:val="475569"/>
                <w:kern w:val="0"/>
                <w:lang w:eastAsia="pl-PL"/>
                <w14:ligatures w14:val="none"/>
              </w:rPr>
              <w:t xml:space="preserve"> – przekazywanie do CSIRE zgodnie z art. 11zb ust. 1 Ustawy</w:t>
            </w:r>
          </w:p>
        </w:tc>
      </w:tr>
      <w:tr w:rsidR="0018698F" w:rsidRPr="0018698F" w14:paraId="5D2384E6" w14:textId="77777777">
        <w:tc>
          <w:tcPr>
            <w:tcW w:w="0" w:type="auto"/>
            <w:tcBorders>
              <w:bottom w:val="nil"/>
            </w:tcBorders>
            <w:hideMark/>
          </w:tcPr>
          <w:p w14:paraId="42973EF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9</w:t>
            </w:r>
          </w:p>
        </w:tc>
        <w:tc>
          <w:tcPr>
            <w:tcW w:w="0" w:type="auto"/>
            <w:tcBorders>
              <w:bottom w:val="nil"/>
            </w:tcBorders>
            <w:hideMark/>
          </w:tcPr>
          <w:p w14:paraId="3F57959F"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 ust. .......</w:t>
            </w:r>
          </w:p>
        </w:tc>
        <w:tc>
          <w:tcPr>
            <w:tcW w:w="0" w:type="auto"/>
            <w:tcBorders>
              <w:bottom w:val="nil"/>
            </w:tcBorders>
            <w:hideMark/>
          </w:tcPr>
          <w:p w14:paraId="1E13D353"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c>
          <w:tcPr>
            <w:tcW w:w="0" w:type="auto"/>
            <w:tcBorders>
              <w:bottom w:val="nil"/>
            </w:tcBorders>
            <w:hideMark/>
          </w:tcPr>
          <w:p w14:paraId="799ED377"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bl>
    <w:p w14:paraId="670311B7" w14:textId="77777777" w:rsidR="003C1E11" w:rsidRPr="003C1E11" w:rsidRDefault="003C1E11" w:rsidP="003C1E11">
      <w:pPr>
        <w:rPr>
          <w:rFonts w:ascii="Times New Roman" w:hAnsi="Times New Roman" w:cs="Times New Roman"/>
        </w:rPr>
      </w:pPr>
    </w:p>
    <w:p w14:paraId="7BCB8932" w14:textId="77777777" w:rsidR="003C1E11" w:rsidRPr="003C1E11" w:rsidRDefault="003C1E11" w:rsidP="003C1E11">
      <w:pPr>
        <w:rPr>
          <w:rFonts w:ascii="Times New Roman" w:hAnsi="Times New Roman" w:cs="Times New Roman"/>
        </w:rPr>
      </w:pPr>
    </w:p>
    <w:p w14:paraId="4A5B3CB3" w14:textId="77777777" w:rsidR="003C1E11" w:rsidRPr="003C1E11" w:rsidRDefault="003C1E11" w:rsidP="003C1E11">
      <w:pPr>
        <w:rPr>
          <w:rFonts w:ascii="Times New Roman" w:hAnsi="Times New Roman" w:cs="Times New Roman"/>
        </w:rPr>
      </w:pPr>
    </w:p>
    <w:p w14:paraId="29346A7B" w14:textId="0212DED5" w:rsidR="003C1E11" w:rsidRPr="003C1E11" w:rsidRDefault="003C1E11" w:rsidP="003C1E11">
      <w:pPr>
        <w:rPr>
          <w:rFonts w:ascii="Times New Roman" w:hAnsi="Times New Roman" w:cs="Times New Roman"/>
        </w:rPr>
      </w:pPr>
      <w:r w:rsidRPr="003C1E11">
        <w:rPr>
          <w:rFonts w:ascii="Times New Roman" w:hAnsi="Times New Roman" w:cs="Times New Roman"/>
        </w:rPr>
        <w:t>Objaśnienia:</w:t>
      </w:r>
    </w:p>
    <w:p w14:paraId="5AE5C726" w14:textId="15C019C6" w:rsidR="003C1E11" w:rsidRPr="003C1E11" w:rsidRDefault="003C1E11" w:rsidP="003C1E11">
      <w:pPr>
        <w:rPr>
          <w:rFonts w:ascii="Times New Roman" w:hAnsi="Times New Roman" w:cs="Times New Roman"/>
        </w:rPr>
      </w:pPr>
      <w:r w:rsidRPr="003C1E11">
        <w:rPr>
          <w:rFonts w:ascii="Times New Roman" w:hAnsi="Times New Roman" w:cs="Times New Roman"/>
        </w:rPr>
        <w:t>1. Oznaczenie „traci moc" oznacza, że postanowienie nie ma zastosowania od Dnia Przystąpienia.</w:t>
      </w:r>
    </w:p>
    <w:p w14:paraId="3C15EE2C" w14:textId="34068F29" w:rsidR="003C1E11" w:rsidRPr="003C1E11" w:rsidRDefault="003C1E11" w:rsidP="003C1E11">
      <w:pPr>
        <w:rPr>
          <w:rFonts w:ascii="Times New Roman" w:hAnsi="Times New Roman" w:cs="Times New Roman"/>
        </w:rPr>
      </w:pPr>
      <w:r w:rsidRPr="003C1E11">
        <w:rPr>
          <w:rFonts w:ascii="Times New Roman" w:hAnsi="Times New Roman" w:cs="Times New Roman"/>
        </w:rPr>
        <w:t>2. Oznaczenie „modyfikacja" oznacza, że postanowienie stosuje się w zakresie i w sposób wskazany w kolumnie czwartej, a w pozostałym zakresie bez zmian.</w:t>
      </w:r>
    </w:p>
    <w:p w14:paraId="37ED1845" w14:textId="4A67B85B" w:rsidR="003C1E11" w:rsidRDefault="003C1E11" w:rsidP="003C1E11">
      <w:pPr>
        <w:rPr>
          <w:rFonts w:ascii="Times New Roman" w:hAnsi="Times New Roman" w:cs="Times New Roman"/>
        </w:rPr>
      </w:pPr>
      <w:r w:rsidRPr="003C1E11">
        <w:rPr>
          <w:rFonts w:ascii="Times New Roman" w:hAnsi="Times New Roman" w:cs="Times New Roman"/>
        </w:rPr>
        <w:t>3. Postanowienia Umowy niewymienione w Wykazie stosuje się bez zmian.</w:t>
      </w:r>
    </w:p>
    <w:p w14:paraId="29EDBCAD" w14:textId="77777777" w:rsidR="0018698F" w:rsidRDefault="0018698F" w:rsidP="003C1E11">
      <w:pPr>
        <w:rPr>
          <w:rFonts w:ascii="Times New Roman" w:hAnsi="Times New Roman" w:cs="Times New Roman"/>
        </w:rPr>
      </w:pPr>
    </w:p>
    <w:p w14:paraId="68B4AE0B" w14:textId="77777777" w:rsidR="0018698F" w:rsidRDefault="0018698F" w:rsidP="003C1E11">
      <w:pPr>
        <w:rPr>
          <w:rFonts w:ascii="Times New Roman" w:hAnsi="Times New Roman" w:cs="Times New Roman"/>
        </w:rPr>
      </w:pPr>
    </w:p>
    <w:p w14:paraId="07B0E9F6" w14:textId="77777777" w:rsidR="0018698F" w:rsidRDefault="0018698F" w:rsidP="003C1E11">
      <w:pPr>
        <w:rPr>
          <w:rFonts w:ascii="Times New Roman" w:hAnsi="Times New Roman" w:cs="Times New Roman"/>
        </w:rPr>
      </w:pPr>
    </w:p>
    <w:p w14:paraId="56FE542C" w14:textId="77777777" w:rsidR="0018698F" w:rsidRDefault="0018698F" w:rsidP="003C1E11">
      <w:pPr>
        <w:rPr>
          <w:rFonts w:ascii="Times New Roman" w:hAnsi="Times New Roman" w:cs="Times New Roman"/>
        </w:rPr>
      </w:pPr>
    </w:p>
    <w:p w14:paraId="1149363E" w14:textId="77777777" w:rsidR="0018698F" w:rsidRDefault="0018698F" w:rsidP="003C1E11">
      <w:pPr>
        <w:rPr>
          <w:rFonts w:ascii="Times New Roman" w:hAnsi="Times New Roman" w:cs="Times New Roman"/>
        </w:rPr>
      </w:pPr>
    </w:p>
    <w:p w14:paraId="1F7EF905" w14:textId="77777777" w:rsidR="0018698F" w:rsidRDefault="0018698F" w:rsidP="003C1E11">
      <w:pPr>
        <w:rPr>
          <w:rFonts w:ascii="Times New Roman" w:hAnsi="Times New Roman" w:cs="Times New Roman"/>
        </w:rPr>
      </w:pPr>
    </w:p>
    <w:p w14:paraId="2E458EE7" w14:textId="77777777" w:rsidR="0018698F" w:rsidRDefault="0018698F" w:rsidP="003C1E11">
      <w:pPr>
        <w:rPr>
          <w:rFonts w:ascii="Times New Roman" w:hAnsi="Times New Roman" w:cs="Times New Roman"/>
        </w:rPr>
      </w:pPr>
    </w:p>
    <w:p w14:paraId="23A7C9A3" w14:textId="77777777" w:rsidR="0018698F" w:rsidRDefault="0018698F" w:rsidP="003C1E11">
      <w:pPr>
        <w:rPr>
          <w:rFonts w:ascii="Times New Roman" w:hAnsi="Times New Roman" w:cs="Times New Roman"/>
        </w:rPr>
      </w:pPr>
    </w:p>
    <w:p w14:paraId="54EF4AA3" w14:textId="77777777" w:rsidR="0018698F" w:rsidRDefault="0018698F" w:rsidP="003C1E11">
      <w:pPr>
        <w:rPr>
          <w:rFonts w:ascii="Times New Roman" w:hAnsi="Times New Roman" w:cs="Times New Roman"/>
        </w:rPr>
      </w:pPr>
    </w:p>
    <w:p w14:paraId="1DC8E862" w14:textId="77777777" w:rsidR="003C1E11" w:rsidRPr="003C1E11" w:rsidRDefault="003C1E11" w:rsidP="003C1E11">
      <w:pPr>
        <w:rPr>
          <w:rFonts w:ascii="Times New Roman" w:hAnsi="Times New Roman" w:cs="Times New Roman"/>
        </w:rPr>
      </w:pPr>
    </w:p>
    <w:p w14:paraId="3F87BEDC" w14:textId="0E89C0F5" w:rsidR="003C1E11" w:rsidRPr="0018698F" w:rsidRDefault="003C1E11" w:rsidP="003C1E11">
      <w:pPr>
        <w:rPr>
          <w:rFonts w:ascii="Times New Roman" w:hAnsi="Times New Roman" w:cs="Times New Roman"/>
          <w:b/>
          <w:bCs/>
        </w:rPr>
      </w:pPr>
      <w:r w:rsidRPr="0018698F">
        <w:rPr>
          <w:rFonts w:ascii="Times New Roman" w:hAnsi="Times New Roman" w:cs="Times New Roman"/>
          <w:b/>
          <w:bCs/>
        </w:rPr>
        <w:lastRenderedPageBreak/>
        <w:t>ZAŁĄCZNIK NR 2</w:t>
      </w:r>
    </w:p>
    <w:p w14:paraId="2130D6B7" w14:textId="3BD786B1" w:rsidR="003C1E11" w:rsidRPr="003C1E11" w:rsidRDefault="003C1E11" w:rsidP="003C1E11">
      <w:pPr>
        <w:rPr>
          <w:rFonts w:ascii="Times New Roman" w:hAnsi="Times New Roman" w:cs="Times New Roman"/>
        </w:rPr>
      </w:pPr>
      <w:r w:rsidRPr="003C1E11">
        <w:rPr>
          <w:rFonts w:ascii="Times New Roman" w:hAnsi="Times New Roman" w:cs="Times New Roman"/>
        </w:rPr>
        <w:t>Dane kontaktowe Stron oraz kody identyfikacyjne w CSIRE</w:t>
      </w:r>
    </w:p>
    <w:p w14:paraId="69A9E885" w14:textId="77777777" w:rsidR="003C1E11" w:rsidRPr="003C1E11" w:rsidRDefault="003C1E11" w:rsidP="003C1E11">
      <w:pPr>
        <w:rPr>
          <w:rFonts w:ascii="Times New Roman" w:hAnsi="Times New Roman" w:cs="Times New Roman"/>
        </w:rPr>
      </w:pPr>
    </w:p>
    <w:p w14:paraId="364A1F71" w14:textId="77777777" w:rsidR="003C1E11" w:rsidRPr="003C1E11" w:rsidRDefault="003C1E11" w:rsidP="003C1E11">
      <w:pPr>
        <w:rPr>
          <w:rFonts w:ascii="Times New Roman" w:hAnsi="Times New Roman" w:cs="Times New Roman"/>
        </w:rPr>
      </w:pPr>
      <w:r w:rsidRPr="003C1E11">
        <w:rPr>
          <w:rFonts w:ascii="Times New Roman" w:hAnsi="Times New Roman" w:cs="Times New Roman"/>
        </w:rPr>
        <w:t>Do Porozumienia nr ................ do Generalnej Umowy Dystrybucji nr ................ z dnia ................</w:t>
      </w:r>
    </w:p>
    <w:p w14:paraId="54A505D2" w14:textId="77777777" w:rsidR="003C1E11" w:rsidRPr="003C1E11" w:rsidRDefault="003C1E11" w:rsidP="003C1E11">
      <w:pPr>
        <w:rPr>
          <w:rFonts w:ascii="Times New Roman" w:hAnsi="Times New Roman" w:cs="Times New Roman"/>
        </w:rPr>
      </w:pPr>
    </w:p>
    <w:p w14:paraId="7CB4C4F3" w14:textId="77777777" w:rsidR="0018698F" w:rsidRPr="0018698F" w:rsidRDefault="0018698F" w:rsidP="0018698F">
      <w:pPr>
        <w:shd w:val="clear" w:color="auto" w:fill="F1F5F9"/>
        <w:spacing w:before="100" w:beforeAutospacing="1" w:after="100" w:afterAutospacing="1" w:line="240" w:lineRule="auto"/>
        <w:outlineLvl w:val="2"/>
        <w:rPr>
          <w:rFonts w:ascii="Segoe UI" w:eastAsia="Times New Roman" w:hAnsi="Segoe UI" w:cs="Segoe UI"/>
          <w:b/>
          <w:bCs/>
          <w:color w:val="334155"/>
          <w:kern w:val="0"/>
          <w:sz w:val="27"/>
          <w:szCs w:val="27"/>
          <w:lang w:eastAsia="pl-PL"/>
          <w14:ligatures w14:val="none"/>
        </w:rPr>
      </w:pPr>
      <w:r w:rsidRPr="0018698F">
        <w:rPr>
          <w:rFonts w:ascii="Segoe UI" w:eastAsia="Times New Roman" w:hAnsi="Segoe UI" w:cs="Segoe UI"/>
          <w:b/>
          <w:bCs/>
          <w:color w:val="334155"/>
          <w:kern w:val="0"/>
          <w:sz w:val="27"/>
          <w:szCs w:val="27"/>
          <w:lang w:eastAsia="pl-PL"/>
          <w14:ligatures w14:val="none"/>
        </w:rPr>
        <w:t xml:space="preserve">I. </w:t>
      </w:r>
      <w:proofErr w:type="spellStart"/>
      <w:r w:rsidRPr="0018698F">
        <w:rPr>
          <w:rFonts w:ascii="Segoe UI" w:eastAsia="Times New Roman" w:hAnsi="Segoe UI" w:cs="Segoe UI"/>
          <w:b/>
          <w:bCs/>
          <w:color w:val="334155"/>
          <w:kern w:val="0"/>
          <w:sz w:val="27"/>
          <w:szCs w:val="27"/>
          <w:lang w:eastAsia="pl-PL"/>
          <w14:ligatures w14:val="none"/>
        </w:rPr>
        <w:t>OSDn</w:t>
      </w:r>
      <w:proofErr w:type="spellEnd"/>
    </w:p>
    <w:tbl>
      <w:tblPr>
        <w:tblW w:w="8063" w:type="dxa"/>
        <w:tblBorders>
          <w:top w:val="single" w:sz="4" w:space="0" w:color="E2E8F0"/>
          <w:left w:val="single" w:sz="4" w:space="0" w:color="E2E8F0"/>
          <w:bottom w:val="single" w:sz="4" w:space="0" w:color="E2E8F0"/>
          <w:right w:val="single" w:sz="4" w:space="0" w:color="E2E8F0"/>
        </w:tblBorders>
        <w:tblCellMar>
          <w:top w:w="15" w:type="dxa"/>
          <w:left w:w="15" w:type="dxa"/>
          <w:bottom w:w="15" w:type="dxa"/>
          <w:right w:w="15" w:type="dxa"/>
        </w:tblCellMar>
        <w:tblLook w:val="04A0" w:firstRow="1" w:lastRow="0" w:firstColumn="1" w:lastColumn="0" w:noHBand="0" w:noVBand="1"/>
      </w:tblPr>
      <w:tblGrid>
        <w:gridCol w:w="4324"/>
        <w:gridCol w:w="3739"/>
      </w:tblGrid>
      <w:tr w:rsidR="0018698F" w:rsidRPr="0018698F" w14:paraId="3C9D6F6D" w14:textId="77777777">
        <w:trPr>
          <w:tblHeader/>
        </w:trPr>
        <w:tc>
          <w:tcPr>
            <w:tcW w:w="0" w:type="auto"/>
            <w:tcBorders>
              <w:bottom w:val="single" w:sz="8" w:space="0" w:color="E2E8F0"/>
            </w:tcBorders>
            <w:vAlign w:val="center"/>
            <w:hideMark/>
          </w:tcPr>
          <w:p w14:paraId="3DF49F01" w14:textId="77777777" w:rsidR="0018698F" w:rsidRPr="0018698F" w:rsidRDefault="0018698F" w:rsidP="0018698F">
            <w:pPr>
              <w:spacing w:after="0" w:line="240" w:lineRule="auto"/>
              <w:rPr>
                <w:rFonts w:ascii="Segoe UI" w:eastAsia="Times New Roman" w:hAnsi="Segoe UI" w:cs="Segoe UI"/>
                <w:caps/>
                <w:color w:val="1E293B"/>
                <w:spacing w:val="6"/>
                <w:kern w:val="0"/>
                <w:lang w:eastAsia="pl-PL"/>
                <w14:ligatures w14:val="none"/>
              </w:rPr>
            </w:pPr>
            <w:r w:rsidRPr="0018698F">
              <w:rPr>
                <w:rFonts w:ascii="Segoe UI" w:eastAsia="Times New Roman" w:hAnsi="Segoe UI" w:cs="Segoe UI"/>
                <w:caps/>
                <w:color w:val="1E293B"/>
                <w:spacing w:val="6"/>
                <w:kern w:val="0"/>
                <w:lang w:eastAsia="pl-PL"/>
                <w14:ligatures w14:val="none"/>
              </w:rPr>
              <w:t>Pozycja</w:t>
            </w:r>
          </w:p>
        </w:tc>
        <w:tc>
          <w:tcPr>
            <w:tcW w:w="0" w:type="auto"/>
            <w:tcBorders>
              <w:bottom w:val="single" w:sz="8" w:space="0" w:color="E2E8F0"/>
            </w:tcBorders>
            <w:vAlign w:val="center"/>
            <w:hideMark/>
          </w:tcPr>
          <w:p w14:paraId="6C84C599" w14:textId="77777777" w:rsidR="0018698F" w:rsidRPr="0018698F" w:rsidRDefault="0018698F" w:rsidP="0018698F">
            <w:pPr>
              <w:spacing w:after="0" w:line="240" w:lineRule="auto"/>
              <w:rPr>
                <w:rFonts w:ascii="Segoe UI" w:eastAsia="Times New Roman" w:hAnsi="Segoe UI" w:cs="Segoe UI"/>
                <w:b/>
                <w:bCs/>
                <w:caps/>
                <w:color w:val="1E293B"/>
                <w:spacing w:val="6"/>
                <w:kern w:val="0"/>
                <w:lang w:eastAsia="pl-PL"/>
                <w14:ligatures w14:val="none"/>
              </w:rPr>
            </w:pPr>
            <w:r w:rsidRPr="0018698F">
              <w:rPr>
                <w:rFonts w:ascii="Segoe UI" w:eastAsia="Times New Roman" w:hAnsi="Segoe UI" w:cs="Segoe UI"/>
                <w:b/>
                <w:bCs/>
                <w:caps/>
                <w:color w:val="1E293B"/>
                <w:spacing w:val="6"/>
                <w:kern w:val="0"/>
                <w:lang w:eastAsia="pl-PL"/>
                <w14:ligatures w14:val="none"/>
              </w:rPr>
              <w:t>Dane</w:t>
            </w:r>
          </w:p>
        </w:tc>
      </w:tr>
      <w:tr w:rsidR="0018698F" w:rsidRPr="0018698F" w14:paraId="346957E4" w14:textId="77777777">
        <w:tc>
          <w:tcPr>
            <w:tcW w:w="0" w:type="auto"/>
            <w:tcBorders>
              <w:bottom w:val="single" w:sz="4" w:space="0" w:color="F1F5F9"/>
            </w:tcBorders>
            <w:hideMark/>
          </w:tcPr>
          <w:p w14:paraId="7EC87159"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Kod identyfikacyjny w CSIRE</w:t>
            </w:r>
          </w:p>
        </w:tc>
        <w:tc>
          <w:tcPr>
            <w:tcW w:w="0" w:type="auto"/>
            <w:tcBorders>
              <w:bottom w:val="single" w:sz="4" w:space="0" w:color="F1F5F9"/>
            </w:tcBorders>
            <w:hideMark/>
          </w:tcPr>
          <w:p w14:paraId="6AB171D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206C006E" w14:textId="77777777">
        <w:tc>
          <w:tcPr>
            <w:tcW w:w="0" w:type="auto"/>
            <w:tcBorders>
              <w:bottom w:val="single" w:sz="4" w:space="0" w:color="F1F5F9"/>
            </w:tcBorders>
            <w:hideMark/>
          </w:tcPr>
          <w:p w14:paraId="485D994C"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Kod EIC</w:t>
            </w:r>
          </w:p>
        </w:tc>
        <w:tc>
          <w:tcPr>
            <w:tcW w:w="0" w:type="auto"/>
            <w:tcBorders>
              <w:bottom w:val="single" w:sz="4" w:space="0" w:color="F1F5F9"/>
            </w:tcBorders>
            <w:hideMark/>
          </w:tcPr>
          <w:p w14:paraId="49CEDFC9"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04902345" w14:textId="77777777">
        <w:tc>
          <w:tcPr>
            <w:tcW w:w="0" w:type="auto"/>
            <w:tcBorders>
              <w:bottom w:val="single" w:sz="4" w:space="0" w:color="F1F5F9"/>
            </w:tcBorders>
            <w:hideMark/>
          </w:tcPr>
          <w:p w14:paraId="6A5950B4"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Adres e-mail do zgłaszania rozbieżności (§ 4 ust. 3 Porozumienia)</w:t>
            </w:r>
          </w:p>
        </w:tc>
        <w:tc>
          <w:tcPr>
            <w:tcW w:w="0" w:type="auto"/>
            <w:tcBorders>
              <w:bottom w:val="single" w:sz="4" w:space="0" w:color="F1F5F9"/>
            </w:tcBorders>
            <w:hideMark/>
          </w:tcPr>
          <w:p w14:paraId="7F79F3EF"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7E85940A" w14:textId="77777777">
        <w:tc>
          <w:tcPr>
            <w:tcW w:w="0" w:type="auto"/>
            <w:tcBorders>
              <w:bottom w:val="single" w:sz="4" w:space="0" w:color="F1F5F9"/>
            </w:tcBorders>
            <w:hideMark/>
          </w:tcPr>
          <w:p w14:paraId="28A5C2E5"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Adres e-mail do zawiadomień o utracie dostępu do CSIRE (§ 3 ust. 5 Porozumienia)</w:t>
            </w:r>
          </w:p>
        </w:tc>
        <w:tc>
          <w:tcPr>
            <w:tcW w:w="0" w:type="auto"/>
            <w:tcBorders>
              <w:bottom w:val="single" w:sz="4" w:space="0" w:color="F1F5F9"/>
            </w:tcBorders>
            <w:hideMark/>
          </w:tcPr>
          <w:p w14:paraId="7A3280D6"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15E634C5" w14:textId="77777777">
        <w:tc>
          <w:tcPr>
            <w:tcW w:w="0" w:type="auto"/>
            <w:tcBorders>
              <w:bottom w:val="single" w:sz="4" w:space="0" w:color="F1F5F9"/>
            </w:tcBorders>
            <w:hideMark/>
          </w:tcPr>
          <w:p w14:paraId="658D3F0A"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Adres e-mail do komunikacji w kanale zastępczym (§ 5 ust. 1 Porozumienia)</w:t>
            </w:r>
          </w:p>
        </w:tc>
        <w:tc>
          <w:tcPr>
            <w:tcW w:w="0" w:type="auto"/>
            <w:tcBorders>
              <w:bottom w:val="single" w:sz="4" w:space="0" w:color="F1F5F9"/>
            </w:tcBorders>
            <w:hideMark/>
          </w:tcPr>
          <w:p w14:paraId="76B842C3"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5A05DB42" w14:textId="77777777">
        <w:tc>
          <w:tcPr>
            <w:tcW w:w="0" w:type="auto"/>
            <w:tcBorders>
              <w:bottom w:val="single" w:sz="4" w:space="0" w:color="F1F5F9"/>
            </w:tcBorders>
            <w:hideMark/>
          </w:tcPr>
          <w:p w14:paraId="3B831BD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Adres e-mail do powiadomienia o Dniu Przystąpienia (§ 6 ust. 6 Porozumienia)</w:t>
            </w:r>
          </w:p>
        </w:tc>
        <w:tc>
          <w:tcPr>
            <w:tcW w:w="0" w:type="auto"/>
            <w:tcBorders>
              <w:bottom w:val="single" w:sz="4" w:space="0" w:color="F1F5F9"/>
            </w:tcBorders>
            <w:hideMark/>
          </w:tcPr>
          <w:p w14:paraId="2FD002BD"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4127BDAF" w14:textId="77777777">
        <w:tc>
          <w:tcPr>
            <w:tcW w:w="0" w:type="auto"/>
            <w:tcBorders>
              <w:bottom w:val="single" w:sz="4" w:space="0" w:color="F1F5F9"/>
            </w:tcBorders>
            <w:hideMark/>
          </w:tcPr>
          <w:p w14:paraId="2DB96192"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Osoba do kontaktu w sprawach Procesów Rynku Energii</w:t>
            </w:r>
          </w:p>
        </w:tc>
        <w:tc>
          <w:tcPr>
            <w:tcW w:w="0" w:type="auto"/>
            <w:tcBorders>
              <w:bottom w:val="single" w:sz="4" w:space="0" w:color="F1F5F9"/>
            </w:tcBorders>
            <w:hideMark/>
          </w:tcPr>
          <w:p w14:paraId="3BE0FBC6"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imię i nazwisko: ...................................... telefon: ......................................</w:t>
            </w:r>
          </w:p>
        </w:tc>
      </w:tr>
      <w:tr w:rsidR="0018698F" w:rsidRPr="0018698F" w14:paraId="6405F393" w14:textId="77777777">
        <w:tc>
          <w:tcPr>
            <w:tcW w:w="0" w:type="auto"/>
            <w:tcBorders>
              <w:bottom w:val="nil"/>
            </w:tcBorders>
            <w:hideMark/>
          </w:tcPr>
          <w:p w14:paraId="2CA4CBDA"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xml:space="preserve">Adres strony internetowej </w:t>
            </w:r>
            <w:proofErr w:type="spellStart"/>
            <w:r w:rsidRPr="0018698F">
              <w:rPr>
                <w:rFonts w:ascii="Segoe UI" w:eastAsia="Times New Roman" w:hAnsi="Segoe UI" w:cs="Segoe UI"/>
                <w:color w:val="475569"/>
                <w:kern w:val="0"/>
                <w:lang w:eastAsia="pl-PL"/>
                <w14:ligatures w14:val="none"/>
              </w:rPr>
              <w:t>OSDn</w:t>
            </w:r>
            <w:proofErr w:type="spellEnd"/>
          </w:p>
        </w:tc>
        <w:tc>
          <w:tcPr>
            <w:tcW w:w="0" w:type="auto"/>
            <w:tcBorders>
              <w:bottom w:val="nil"/>
            </w:tcBorders>
            <w:hideMark/>
          </w:tcPr>
          <w:p w14:paraId="492D258A"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bl>
    <w:p w14:paraId="535E4371" w14:textId="77777777" w:rsidR="0018698F" w:rsidRPr="0018698F" w:rsidRDefault="0018698F" w:rsidP="0018698F">
      <w:pPr>
        <w:shd w:val="clear" w:color="auto" w:fill="F1F5F9"/>
        <w:spacing w:before="100" w:beforeAutospacing="1" w:after="100" w:afterAutospacing="1" w:line="240" w:lineRule="auto"/>
        <w:outlineLvl w:val="2"/>
        <w:rPr>
          <w:rFonts w:ascii="Segoe UI" w:eastAsia="Times New Roman" w:hAnsi="Segoe UI" w:cs="Segoe UI"/>
          <w:b/>
          <w:bCs/>
          <w:color w:val="334155"/>
          <w:kern w:val="0"/>
          <w:sz w:val="27"/>
          <w:szCs w:val="27"/>
          <w:lang w:eastAsia="pl-PL"/>
          <w14:ligatures w14:val="none"/>
        </w:rPr>
      </w:pPr>
      <w:r w:rsidRPr="0018698F">
        <w:rPr>
          <w:rFonts w:ascii="Segoe UI" w:eastAsia="Times New Roman" w:hAnsi="Segoe UI" w:cs="Segoe UI"/>
          <w:b/>
          <w:bCs/>
          <w:color w:val="334155"/>
          <w:kern w:val="0"/>
          <w:sz w:val="27"/>
          <w:szCs w:val="27"/>
          <w:lang w:eastAsia="pl-PL"/>
          <w14:ligatures w14:val="none"/>
        </w:rPr>
        <w:t>II. Sprzedawca</w:t>
      </w:r>
    </w:p>
    <w:tbl>
      <w:tblPr>
        <w:tblW w:w="8063" w:type="dxa"/>
        <w:tblBorders>
          <w:top w:val="single" w:sz="4" w:space="0" w:color="E2E8F0"/>
          <w:left w:val="single" w:sz="4" w:space="0" w:color="E2E8F0"/>
          <w:bottom w:val="single" w:sz="4" w:space="0" w:color="E2E8F0"/>
          <w:right w:val="single" w:sz="4" w:space="0" w:color="E2E8F0"/>
        </w:tblBorders>
        <w:tblCellMar>
          <w:top w:w="15" w:type="dxa"/>
          <w:left w:w="15" w:type="dxa"/>
          <w:bottom w:w="15" w:type="dxa"/>
          <w:right w:w="15" w:type="dxa"/>
        </w:tblCellMar>
        <w:tblLook w:val="04A0" w:firstRow="1" w:lastRow="0" w:firstColumn="1" w:lastColumn="0" w:noHBand="0" w:noVBand="1"/>
      </w:tblPr>
      <w:tblGrid>
        <w:gridCol w:w="4904"/>
        <w:gridCol w:w="3159"/>
      </w:tblGrid>
      <w:tr w:rsidR="0018698F" w:rsidRPr="0018698F" w14:paraId="46C42E6A" w14:textId="77777777">
        <w:trPr>
          <w:tblHeader/>
        </w:trPr>
        <w:tc>
          <w:tcPr>
            <w:tcW w:w="0" w:type="auto"/>
            <w:tcBorders>
              <w:bottom w:val="single" w:sz="8" w:space="0" w:color="E2E8F0"/>
            </w:tcBorders>
            <w:vAlign w:val="center"/>
            <w:hideMark/>
          </w:tcPr>
          <w:p w14:paraId="624E1540" w14:textId="77777777" w:rsidR="0018698F" w:rsidRPr="0018698F" w:rsidRDefault="0018698F" w:rsidP="0018698F">
            <w:pPr>
              <w:spacing w:after="0" w:line="240" w:lineRule="auto"/>
              <w:rPr>
                <w:rFonts w:ascii="Segoe UI" w:eastAsia="Times New Roman" w:hAnsi="Segoe UI" w:cs="Segoe UI"/>
                <w:caps/>
                <w:color w:val="1E293B"/>
                <w:spacing w:val="6"/>
                <w:kern w:val="0"/>
                <w:lang w:eastAsia="pl-PL"/>
                <w14:ligatures w14:val="none"/>
              </w:rPr>
            </w:pPr>
            <w:r w:rsidRPr="0018698F">
              <w:rPr>
                <w:rFonts w:ascii="Segoe UI" w:eastAsia="Times New Roman" w:hAnsi="Segoe UI" w:cs="Segoe UI"/>
                <w:caps/>
                <w:color w:val="1E293B"/>
                <w:spacing w:val="6"/>
                <w:kern w:val="0"/>
                <w:lang w:eastAsia="pl-PL"/>
                <w14:ligatures w14:val="none"/>
              </w:rPr>
              <w:t>Pozycja</w:t>
            </w:r>
          </w:p>
        </w:tc>
        <w:tc>
          <w:tcPr>
            <w:tcW w:w="0" w:type="auto"/>
            <w:tcBorders>
              <w:bottom w:val="single" w:sz="8" w:space="0" w:color="E2E8F0"/>
            </w:tcBorders>
            <w:vAlign w:val="center"/>
            <w:hideMark/>
          </w:tcPr>
          <w:p w14:paraId="689211DD" w14:textId="77777777" w:rsidR="0018698F" w:rsidRPr="0018698F" w:rsidRDefault="0018698F" w:rsidP="0018698F">
            <w:pPr>
              <w:spacing w:after="0" w:line="240" w:lineRule="auto"/>
              <w:rPr>
                <w:rFonts w:ascii="Segoe UI" w:eastAsia="Times New Roman" w:hAnsi="Segoe UI" w:cs="Segoe UI"/>
                <w:b/>
                <w:bCs/>
                <w:caps/>
                <w:color w:val="1E293B"/>
                <w:spacing w:val="6"/>
                <w:kern w:val="0"/>
                <w:lang w:eastAsia="pl-PL"/>
                <w14:ligatures w14:val="none"/>
              </w:rPr>
            </w:pPr>
            <w:r w:rsidRPr="0018698F">
              <w:rPr>
                <w:rFonts w:ascii="Segoe UI" w:eastAsia="Times New Roman" w:hAnsi="Segoe UI" w:cs="Segoe UI"/>
                <w:b/>
                <w:bCs/>
                <w:caps/>
                <w:color w:val="1E293B"/>
                <w:spacing w:val="6"/>
                <w:kern w:val="0"/>
                <w:lang w:eastAsia="pl-PL"/>
                <w14:ligatures w14:val="none"/>
              </w:rPr>
              <w:t>Dane</w:t>
            </w:r>
          </w:p>
        </w:tc>
      </w:tr>
      <w:tr w:rsidR="0018698F" w:rsidRPr="0018698F" w14:paraId="2759CE72" w14:textId="77777777">
        <w:tc>
          <w:tcPr>
            <w:tcW w:w="0" w:type="auto"/>
            <w:tcBorders>
              <w:bottom w:val="single" w:sz="4" w:space="0" w:color="F1F5F9"/>
            </w:tcBorders>
            <w:hideMark/>
          </w:tcPr>
          <w:p w14:paraId="6F357E42"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Kod identyfikacyjny w CSIRE</w:t>
            </w:r>
          </w:p>
        </w:tc>
        <w:tc>
          <w:tcPr>
            <w:tcW w:w="0" w:type="auto"/>
            <w:tcBorders>
              <w:bottom w:val="single" w:sz="4" w:space="0" w:color="F1F5F9"/>
            </w:tcBorders>
            <w:hideMark/>
          </w:tcPr>
          <w:p w14:paraId="72399D70"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4C64759E" w14:textId="77777777">
        <w:tc>
          <w:tcPr>
            <w:tcW w:w="0" w:type="auto"/>
            <w:tcBorders>
              <w:bottom w:val="single" w:sz="4" w:space="0" w:color="F1F5F9"/>
            </w:tcBorders>
            <w:hideMark/>
          </w:tcPr>
          <w:p w14:paraId="3B51AF86"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Kod EIC</w:t>
            </w:r>
          </w:p>
        </w:tc>
        <w:tc>
          <w:tcPr>
            <w:tcW w:w="0" w:type="auto"/>
            <w:tcBorders>
              <w:bottom w:val="single" w:sz="4" w:space="0" w:color="F1F5F9"/>
            </w:tcBorders>
            <w:hideMark/>
          </w:tcPr>
          <w:p w14:paraId="47C785CA"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64418350" w14:textId="77777777">
        <w:tc>
          <w:tcPr>
            <w:tcW w:w="0" w:type="auto"/>
            <w:tcBorders>
              <w:bottom w:val="single" w:sz="4" w:space="0" w:color="F1F5F9"/>
            </w:tcBorders>
            <w:hideMark/>
          </w:tcPr>
          <w:p w14:paraId="45010311"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Numer umowy z OIRE (art. 11zg ust. 1 Ustawy) oraz data jej zawarcia</w:t>
            </w:r>
          </w:p>
        </w:tc>
        <w:tc>
          <w:tcPr>
            <w:tcW w:w="0" w:type="auto"/>
            <w:tcBorders>
              <w:bottom w:val="single" w:sz="4" w:space="0" w:color="F1F5F9"/>
            </w:tcBorders>
            <w:hideMark/>
          </w:tcPr>
          <w:p w14:paraId="52DF86C1"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144358F0" w14:textId="77777777">
        <w:tc>
          <w:tcPr>
            <w:tcW w:w="0" w:type="auto"/>
            <w:tcBorders>
              <w:bottom w:val="single" w:sz="4" w:space="0" w:color="F1F5F9"/>
            </w:tcBorders>
            <w:hideMark/>
          </w:tcPr>
          <w:p w14:paraId="40576ECD"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Adres e-mail do zgłaszania rozbieżności (§ 4 ust. 3 Porozumienia)</w:t>
            </w:r>
          </w:p>
        </w:tc>
        <w:tc>
          <w:tcPr>
            <w:tcW w:w="0" w:type="auto"/>
            <w:tcBorders>
              <w:bottom w:val="single" w:sz="4" w:space="0" w:color="F1F5F9"/>
            </w:tcBorders>
            <w:hideMark/>
          </w:tcPr>
          <w:p w14:paraId="75428709"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5015E4A1" w14:textId="77777777">
        <w:tc>
          <w:tcPr>
            <w:tcW w:w="0" w:type="auto"/>
            <w:tcBorders>
              <w:bottom w:val="single" w:sz="4" w:space="0" w:color="F1F5F9"/>
            </w:tcBorders>
            <w:hideMark/>
          </w:tcPr>
          <w:p w14:paraId="76B79B9E"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Adres e-mail do zawiadomień o utracie dostępu do CSIRE (§ 3 ust. 5 Porozumienia)</w:t>
            </w:r>
          </w:p>
        </w:tc>
        <w:tc>
          <w:tcPr>
            <w:tcW w:w="0" w:type="auto"/>
            <w:tcBorders>
              <w:bottom w:val="single" w:sz="4" w:space="0" w:color="F1F5F9"/>
            </w:tcBorders>
            <w:hideMark/>
          </w:tcPr>
          <w:p w14:paraId="7CD9F195"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33183D39" w14:textId="77777777">
        <w:tc>
          <w:tcPr>
            <w:tcW w:w="0" w:type="auto"/>
            <w:tcBorders>
              <w:bottom w:val="single" w:sz="4" w:space="0" w:color="F1F5F9"/>
            </w:tcBorders>
            <w:hideMark/>
          </w:tcPr>
          <w:p w14:paraId="72F0C5EF"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Adres e-mail do komunikacji w kanale zastępczym (§ 5 ust. 1 Porozumienia)</w:t>
            </w:r>
          </w:p>
        </w:tc>
        <w:tc>
          <w:tcPr>
            <w:tcW w:w="0" w:type="auto"/>
            <w:tcBorders>
              <w:bottom w:val="single" w:sz="4" w:space="0" w:color="F1F5F9"/>
            </w:tcBorders>
            <w:hideMark/>
          </w:tcPr>
          <w:p w14:paraId="19E64CAD"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08C403A8" w14:textId="77777777">
        <w:tc>
          <w:tcPr>
            <w:tcW w:w="0" w:type="auto"/>
            <w:tcBorders>
              <w:bottom w:val="single" w:sz="4" w:space="0" w:color="F1F5F9"/>
            </w:tcBorders>
            <w:hideMark/>
          </w:tcPr>
          <w:p w14:paraId="43F18C46"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 xml:space="preserve">Adres e-mail do doręczania powiadomień </w:t>
            </w:r>
            <w:proofErr w:type="spellStart"/>
            <w:r w:rsidRPr="0018698F">
              <w:rPr>
                <w:rFonts w:ascii="Segoe UI" w:eastAsia="Times New Roman" w:hAnsi="Segoe UI" w:cs="Segoe UI"/>
                <w:color w:val="475569"/>
                <w:kern w:val="0"/>
                <w:lang w:eastAsia="pl-PL"/>
                <w14:ligatures w14:val="none"/>
              </w:rPr>
              <w:t>OSDn</w:t>
            </w:r>
            <w:proofErr w:type="spellEnd"/>
          </w:p>
        </w:tc>
        <w:tc>
          <w:tcPr>
            <w:tcW w:w="0" w:type="auto"/>
            <w:tcBorders>
              <w:bottom w:val="single" w:sz="4" w:space="0" w:color="F1F5F9"/>
            </w:tcBorders>
            <w:hideMark/>
          </w:tcPr>
          <w:p w14:paraId="249F27BB"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1A4C5E35" w14:textId="77777777">
        <w:tc>
          <w:tcPr>
            <w:tcW w:w="0" w:type="auto"/>
            <w:tcBorders>
              <w:bottom w:val="single" w:sz="4" w:space="0" w:color="F1F5F9"/>
            </w:tcBorders>
            <w:hideMark/>
          </w:tcPr>
          <w:p w14:paraId="62CD0BE3"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lastRenderedPageBreak/>
              <w:t>Osoba do kontaktu w sprawach Procesów Rynku Energii</w:t>
            </w:r>
          </w:p>
        </w:tc>
        <w:tc>
          <w:tcPr>
            <w:tcW w:w="0" w:type="auto"/>
            <w:tcBorders>
              <w:bottom w:val="single" w:sz="4" w:space="0" w:color="F1F5F9"/>
            </w:tcBorders>
            <w:hideMark/>
          </w:tcPr>
          <w:p w14:paraId="6F4DE4B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imię i nazwisko: ...................................... telefon: ......................................</w:t>
            </w:r>
          </w:p>
        </w:tc>
      </w:tr>
      <w:tr w:rsidR="0018698F" w:rsidRPr="0018698F" w14:paraId="722A10CC" w14:textId="77777777">
        <w:tc>
          <w:tcPr>
            <w:tcW w:w="0" w:type="auto"/>
            <w:tcBorders>
              <w:bottom w:val="single" w:sz="4" w:space="0" w:color="F1F5F9"/>
            </w:tcBorders>
            <w:hideMark/>
          </w:tcPr>
          <w:p w14:paraId="7EC6D85D"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zmiana danych zawartych w niniejszym Załączniku następuje w trybie § 6 ust. 4 Porozumienia, bez konieczności zawierania aneksu.</w:t>
            </w:r>
          </w:p>
        </w:tc>
        <w:tc>
          <w:tcPr>
            <w:tcW w:w="0" w:type="auto"/>
            <w:tcBorders>
              <w:bottom w:val="single" w:sz="4" w:space="0" w:color="F1F5F9"/>
            </w:tcBorders>
            <w:hideMark/>
          </w:tcPr>
          <w:p w14:paraId="2D676212"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p>
        </w:tc>
      </w:tr>
      <w:tr w:rsidR="0018698F" w:rsidRPr="0018698F" w14:paraId="771A48D6" w14:textId="77777777">
        <w:tc>
          <w:tcPr>
            <w:tcW w:w="0" w:type="auto"/>
            <w:tcBorders>
              <w:bottom w:val="single" w:sz="4" w:space="0" w:color="F1F5F9"/>
            </w:tcBorders>
            <w:hideMark/>
          </w:tcPr>
          <w:p w14:paraId="52D34E2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proofErr w:type="spellStart"/>
            <w:r w:rsidRPr="0018698F">
              <w:rPr>
                <w:rFonts w:ascii="Segoe UI" w:eastAsia="Times New Roman" w:hAnsi="Segoe UI" w:cs="Segoe UI"/>
                <w:b/>
                <w:bCs/>
                <w:color w:val="475569"/>
                <w:kern w:val="0"/>
                <w:lang w:eastAsia="pl-PL"/>
                <w14:ligatures w14:val="none"/>
              </w:rPr>
              <w:t>OSDn</w:t>
            </w:r>
            <w:proofErr w:type="spellEnd"/>
          </w:p>
        </w:tc>
        <w:tc>
          <w:tcPr>
            <w:tcW w:w="0" w:type="auto"/>
            <w:tcBorders>
              <w:bottom w:val="single" w:sz="4" w:space="0" w:color="F1F5F9"/>
            </w:tcBorders>
            <w:hideMark/>
          </w:tcPr>
          <w:p w14:paraId="0F6A2BAD"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b/>
                <w:bCs/>
                <w:color w:val="475569"/>
                <w:kern w:val="0"/>
                <w:lang w:eastAsia="pl-PL"/>
                <w14:ligatures w14:val="none"/>
              </w:rPr>
              <w:t>Sprzedawca</w:t>
            </w:r>
          </w:p>
        </w:tc>
      </w:tr>
      <w:tr w:rsidR="0018698F" w:rsidRPr="0018698F" w14:paraId="6370F9D7" w14:textId="77777777">
        <w:tc>
          <w:tcPr>
            <w:tcW w:w="0" w:type="auto"/>
            <w:tcBorders>
              <w:bottom w:val="single" w:sz="4" w:space="0" w:color="F1F5F9"/>
            </w:tcBorders>
            <w:shd w:val="clear" w:color="auto" w:fill="F8FAFC"/>
            <w:hideMark/>
          </w:tcPr>
          <w:p w14:paraId="46693466"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c>
          <w:tcPr>
            <w:tcW w:w="0" w:type="auto"/>
            <w:tcBorders>
              <w:bottom w:val="single" w:sz="4" w:space="0" w:color="F1F5F9"/>
            </w:tcBorders>
            <w:shd w:val="clear" w:color="auto" w:fill="F8FAFC"/>
            <w:hideMark/>
          </w:tcPr>
          <w:p w14:paraId="4D0C143B"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40E1D256" w14:textId="77777777">
        <w:tc>
          <w:tcPr>
            <w:tcW w:w="0" w:type="auto"/>
            <w:tcBorders>
              <w:bottom w:val="single" w:sz="4" w:space="0" w:color="F1F5F9"/>
            </w:tcBorders>
            <w:hideMark/>
          </w:tcPr>
          <w:p w14:paraId="002DA838"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c>
          <w:tcPr>
            <w:tcW w:w="0" w:type="auto"/>
            <w:tcBorders>
              <w:bottom w:val="single" w:sz="4" w:space="0" w:color="F1F5F9"/>
            </w:tcBorders>
            <w:hideMark/>
          </w:tcPr>
          <w:p w14:paraId="729B0A2A"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w:t>
            </w:r>
          </w:p>
        </w:tc>
      </w:tr>
      <w:tr w:rsidR="0018698F" w:rsidRPr="0018698F" w14:paraId="55897A66" w14:textId="77777777">
        <w:tc>
          <w:tcPr>
            <w:tcW w:w="0" w:type="auto"/>
            <w:tcBorders>
              <w:bottom w:val="nil"/>
            </w:tcBorders>
            <w:hideMark/>
          </w:tcPr>
          <w:p w14:paraId="324F16D1"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data i kwalifikowany podpis elektroniczny</w:t>
            </w:r>
          </w:p>
        </w:tc>
        <w:tc>
          <w:tcPr>
            <w:tcW w:w="0" w:type="auto"/>
            <w:tcBorders>
              <w:bottom w:val="nil"/>
            </w:tcBorders>
            <w:hideMark/>
          </w:tcPr>
          <w:p w14:paraId="1F2B2725" w14:textId="77777777" w:rsidR="0018698F" w:rsidRPr="0018698F" w:rsidRDefault="0018698F" w:rsidP="0018698F">
            <w:pPr>
              <w:spacing w:after="0" w:line="240" w:lineRule="auto"/>
              <w:rPr>
                <w:rFonts w:ascii="Segoe UI" w:eastAsia="Times New Roman" w:hAnsi="Segoe UI" w:cs="Segoe UI"/>
                <w:color w:val="475569"/>
                <w:kern w:val="0"/>
                <w:lang w:eastAsia="pl-PL"/>
                <w14:ligatures w14:val="none"/>
              </w:rPr>
            </w:pPr>
            <w:r w:rsidRPr="0018698F">
              <w:rPr>
                <w:rFonts w:ascii="Segoe UI" w:eastAsia="Times New Roman" w:hAnsi="Segoe UI" w:cs="Segoe UI"/>
                <w:color w:val="475569"/>
                <w:kern w:val="0"/>
                <w:lang w:eastAsia="pl-PL"/>
                <w14:ligatures w14:val="none"/>
              </w:rPr>
              <w:t>data i kwalifikowany podpis elektroniczny</w:t>
            </w:r>
          </w:p>
        </w:tc>
      </w:tr>
    </w:tbl>
    <w:p w14:paraId="77C38C28" w14:textId="662A380A" w:rsidR="00FB13D6" w:rsidRPr="003C1E11" w:rsidRDefault="003C1E11" w:rsidP="003C1E11">
      <w:pPr>
        <w:rPr>
          <w:rFonts w:ascii="Times New Roman" w:hAnsi="Times New Roman" w:cs="Times New Roman"/>
        </w:rPr>
      </w:pPr>
      <w:r w:rsidRPr="003C1E11">
        <w:rPr>
          <w:rFonts w:ascii="Times New Roman" w:hAnsi="Times New Roman" w:cs="Times New Roman"/>
        </w:rPr>
        <w:t>podpis elektroniczny |</w:t>
      </w:r>
    </w:p>
    <w:sectPr w:rsidR="00FB13D6" w:rsidRPr="003C1E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5CD"/>
    <w:multiLevelType w:val="hybridMultilevel"/>
    <w:tmpl w:val="2E8068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DA6B72"/>
    <w:multiLevelType w:val="hybridMultilevel"/>
    <w:tmpl w:val="9C587E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373B89"/>
    <w:multiLevelType w:val="hybridMultilevel"/>
    <w:tmpl w:val="89F85B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124D32"/>
    <w:multiLevelType w:val="hybridMultilevel"/>
    <w:tmpl w:val="00CAAF0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6668A2"/>
    <w:multiLevelType w:val="hybridMultilevel"/>
    <w:tmpl w:val="C3366E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7BF7F8F"/>
    <w:multiLevelType w:val="hybridMultilevel"/>
    <w:tmpl w:val="EBD4B4C4"/>
    <w:lvl w:ilvl="0" w:tplc="28D28D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B4A5EA5"/>
    <w:multiLevelType w:val="hybridMultilevel"/>
    <w:tmpl w:val="8050EAA8"/>
    <w:lvl w:ilvl="0" w:tplc="28D28D38">
      <w:start w:val="1"/>
      <w:numFmt w:val="decimal"/>
      <w:lvlText w:val="%1)"/>
      <w:lvlJc w:val="left"/>
      <w:pPr>
        <w:ind w:left="720" w:hanging="360"/>
      </w:pPr>
      <w:rPr>
        <w:rFonts w:hint="default"/>
      </w:rPr>
    </w:lvl>
    <w:lvl w:ilvl="1" w:tplc="B4EC53C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CF73866"/>
    <w:multiLevelType w:val="hybridMultilevel"/>
    <w:tmpl w:val="C46045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0E21C26"/>
    <w:multiLevelType w:val="hybridMultilevel"/>
    <w:tmpl w:val="777C4D42"/>
    <w:lvl w:ilvl="0" w:tplc="0415000F">
      <w:start w:val="1"/>
      <w:numFmt w:val="decimal"/>
      <w:lvlText w:val="%1."/>
      <w:lvlJc w:val="left"/>
      <w:pPr>
        <w:ind w:left="720" w:hanging="360"/>
      </w:pPr>
      <w:rPr>
        <w:rFonts w:hint="default"/>
      </w:rPr>
    </w:lvl>
    <w:lvl w:ilvl="1" w:tplc="5132576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A9F54EB"/>
    <w:multiLevelType w:val="hybridMultilevel"/>
    <w:tmpl w:val="0E46E5E0"/>
    <w:lvl w:ilvl="0" w:tplc="28D28D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8CE5193"/>
    <w:multiLevelType w:val="hybridMultilevel"/>
    <w:tmpl w:val="5986F9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D4D5333"/>
    <w:multiLevelType w:val="hybridMultilevel"/>
    <w:tmpl w:val="2C4E0E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89318258">
    <w:abstractNumId w:val="1"/>
  </w:num>
  <w:num w:numId="2" w16cid:durableId="261185799">
    <w:abstractNumId w:val="0"/>
  </w:num>
  <w:num w:numId="3" w16cid:durableId="674695421">
    <w:abstractNumId w:val="6"/>
  </w:num>
  <w:num w:numId="4" w16cid:durableId="1787263559">
    <w:abstractNumId w:val="9"/>
  </w:num>
  <w:num w:numId="5" w16cid:durableId="2041779738">
    <w:abstractNumId w:val="5"/>
  </w:num>
  <w:num w:numId="6" w16cid:durableId="677541220">
    <w:abstractNumId w:val="2"/>
  </w:num>
  <w:num w:numId="7" w16cid:durableId="1463428474">
    <w:abstractNumId w:val="10"/>
  </w:num>
  <w:num w:numId="8" w16cid:durableId="733820035">
    <w:abstractNumId w:val="8"/>
  </w:num>
  <w:num w:numId="9" w16cid:durableId="1149979645">
    <w:abstractNumId w:val="11"/>
  </w:num>
  <w:num w:numId="10" w16cid:durableId="140467935">
    <w:abstractNumId w:val="7"/>
  </w:num>
  <w:num w:numId="11" w16cid:durableId="1461339948">
    <w:abstractNumId w:val="4"/>
  </w:num>
  <w:num w:numId="12" w16cid:durableId="1503662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0CE"/>
    <w:rsid w:val="00077479"/>
    <w:rsid w:val="000D361B"/>
    <w:rsid w:val="001800CE"/>
    <w:rsid w:val="0018698F"/>
    <w:rsid w:val="003C1E11"/>
    <w:rsid w:val="005453A3"/>
    <w:rsid w:val="00592EF1"/>
    <w:rsid w:val="0060353D"/>
    <w:rsid w:val="007175A5"/>
    <w:rsid w:val="00835466"/>
    <w:rsid w:val="009E06C9"/>
    <w:rsid w:val="00B27BEE"/>
    <w:rsid w:val="00BA67DD"/>
    <w:rsid w:val="00BA777C"/>
    <w:rsid w:val="00DD5269"/>
    <w:rsid w:val="00EA7830"/>
    <w:rsid w:val="00EF7BB8"/>
    <w:rsid w:val="00F15CDE"/>
    <w:rsid w:val="00FB13D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19D0A"/>
  <w15:chartTrackingRefBased/>
  <w15:docId w15:val="{91491B5C-01AA-4DCC-B246-2F82D862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800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800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800C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800C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800C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800C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800C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800C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800C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00C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800C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800C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800C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800C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800C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800C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800C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800CE"/>
    <w:rPr>
      <w:rFonts w:eastAsiaTheme="majorEastAsia" w:cstheme="majorBidi"/>
      <w:color w:val="272727" w:themeColor="text1" w:themeTint="D8"/>
    </w:rPr>
  </w:style>
  <w:style w:type="paragraph" w:styleId="Tytu">
    <w:name w:val="Title"/>
    <w:basedOn w:val="Normalny"/>
    <w:next w:val="Normalny"/>
    <w:link w:val="TytuZnak"/>
    <w:uiPriority w:val="10"/>
    <w:qFormat/>
    <w:rsid w:val="001800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800C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800C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800C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800CE"/>
    <w:pPr>
      <w:spacing w:before="160"/>
      <w:jc w:val="center"/>
    </w:pPr>
    <w:rPr>
      <w:i/>
      <w:iCs/>
      <w:color w:val="404040" w:themeColor="text1" w:themeTint="BF"/>
    </w:rPr>
  </w:style>
  <w:style w:type="character" w:customStyle="1" w:styleId="CytatZnak">
    <w:name w:val="Cytat Znak"/>
    <w:basedOn w:val="Domylnaczcionkaakapitu"/>
    <w:link w:val="Cytat"/>
    <w:uiPriority w:val="29"/>
    <w:rsid w:val="001800CE"/>
    <w:rPr>
      <w:i/>
      <w:iCs/>
      <w:color w:val="404040" w:themeColor="text1" w:themeTint="BF"/>
    </w:rPr>
  </w:style>
  <w:style w:type="paragraph" w:styleId="Akapitzlist">
    <w:name w:val="List Paragraph"/>
    <w:basedOn w:val="Normalny"/>
    <w:uiPriority w:val="34"/>
    <w:qFormat/>
    <w:rsid w:val="001800CE"/>
    <w:pPr>
      <w:ind w:left="720"/>
      <w:contextualSpacing/>
    </w:pPr>
  </w:style>
  <w:style w:type="character" w:styleId="Wyrnienieintensywne">
    <w:name w:val="Intense Emphasis"/>
    <w:basedOn w:val="Domylnaczcionkaakapitu"/>
    <w:uiPriority w:val="21"/>
    <w:qFormat/>
    <w:rsid w:val="001800CE"/>
    <w:rPr>
      <w:i/>
      <w:iCs/>
      <w:color w:val="0F4761" w:themeColor="accent1" w:themeShade="BF"/>
    </w:rPr>
  </w:style>
  <w:style w:type="paragraph" w:styleId="Cytatintensywny">
    <w:name w:val="Intense Quote"/>
    <w:basedOn w:val="Normalny"/>
    <w:next w:val="Normalny"/>
    <w:link w:val="CytatintensywnyZnak"/>
    <w:uiPriority w:val="30"/>
    <w:qFormat/>
    <w:rsid w:val="001800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800CE"/>
    <w:rPr>
      <w:i/>
      <w:iCs/>
      <w:color w:val="0F4761" w:themeColor="accent1" w:themeShade="BF"/>
    </w:rPr>
  </w:style>
  <w:style w:type="character" w:styleId="Odwoanieintensywne">
    <w:name w:val="Intense Reference"/>
    <w:basedOn w:val="Domylnaczcionkaakapitu"/>
    <w:uiPriority w:val="32"/>
    <w:qFormat/>
    <w:rsid w:val="001800CE"/>
    <w:rPr>
      <w:b/>
      <w:bCs/>
      <w:smallCaps/>
      <w:color w:val="0F4761" w:themeColor="accent1" w:themeShade="BF"/>
      <w:spacing w:val="5"/>
    </w:rPr>
  </w:style>
  <w:style w:type="character" w:styleId="Odwoaniedokomentarza">
    <w:name w:val="annotation reference"/>
    <w:basedOn w:val="Domylnaczcionkaakapitu"/>
    <w:uiPriority w:val="99"/>
    <w:semiHidden/>
    <w:unhideWhenUsed/>
    <w:rsid w:val="005453A3"/>
    <w:rPr>
      <w:sz w:val="16"/>
      <w:szCs w:val="16"/>
    </w:rPr>
  </w:style>
  <w:style w:type="paragraph" w:styleId="Tekstkomentarza">
    <w:name w:val="annotation text"/>
    <w:basedOn w:val="Normalny"/>
    <w:link w:val="TekstkomentarzaZnak"/>
    <w:uiPriority w:val="99"/>
    <w:unhideWhenUsed/>
    <w:rsid w:val="005453A3"/>
    <w:pPr>
      <w:spacing w:line="240" w:lineRule="auto"/>
    </w:pPr>
    <w:rPr>
      <w:sz w:val="20"/>
      <w:szCs w:val="20"/>
    </w:rPr>
  </w:style>
  <w:style w:type="character" w:customStyle="1" w:styleId="TekstkomentarzaZnak">
    <w:name w:val="Tekst komentarza Znak"/>
    <w:basedOn w:val="Domylnaczcionkaakapitu"/>
    <w:link w:val="Tekstkomentarza"/>
    <w:uiPriority w:val="99"/>
    <w:rsid w:val="005453A3"/>
    <w:rPr>
      <w:sz w:val="20"/>
      <w:szCs w:val="20"/>
    </w:rPr>
  </w:style>
  <w:style w:type="paragraph" w:styleId="Tematkomentarza">
    <w:name w:val="annotation subject"/>
    <w:basedOn w:val="Tekstkomentarza"/>
    <w:next w:val="Tekstkomentarza"/>
    <w:link w:val="TematkomentarzaZnak"/>
    <w:uiPriority w:val="99"/>
    <w:semiHidden/>
    <w:unhideWhenUsed/>
    <w:rsid w:val="005453A3"/>
    <w:rPr>
      <w:b/>
      <w:bCs/>
    </w:rPr>
  </w:style>
  <w:style w:type="character" w:customStyle="1" w:styleId="TematkomentarzaZnak">
    <w:name w:val="Temat komentarza Znak"/>
    <w:basedOn w:val="TekstkomentarzaZnak"/>
    <w:link w:val="Tematkomentarza"/>
    <w:uiPriority w:val="99"/>
    <w:semiHidden/>
    <w:rsid w:val="005453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2483</Words>
  <Characters>14901</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Uliasz</dc:creator>
  <cp:keywords/>
  <dc:description/>
  <cp:lastModifiedBy>Marek Partyka</cp:lastModifiedBy>
  <cp:revision>2</cp:revision>
  <dcterms:created xsi:type="dcterms:W3CDTF">2026-08-05T07:12:00Z</dcterms:created>
  <dcterms:modified xsi:type="dcterms:W3CDTF">2026-08-05T07:12:00Z</dcterms:modified>
</cp:coreProperties>
</file>